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2C265" w14:textId="763A7459" w:rsidR="002450FC" w:rsidRPr="006F756E" w:rsidRDefault="002450FC" w:rsidP="002450FC">
      <w:pPr>
        <w:pStyle w:val="CRCoverPage"/>
        <w:tabs>
          <w:tab w:val="right" w:pos="9639"/>
        </w:tabs>
        <w:spacing w:after="0"/>
        <w:jc w:val="center"/>
        <w:rPr>
          <w:rFonts w:cs="Arial"/>
          <w:b/>
          <w:sz w:val="24"/>
          <w:szCs w:val="24"/>
          <w:lang w:val="en-US"/>
        </w:rPr>
      </w:pPr>
      <w:r w:rsidRPr="006F756E">
        <w:rPr>
          <w:rFonts w:cs="Arial"/>
          <w:b/>
          <w:sz w:val="24"/>
          <w:szCs w:val="24"/>
          <w:lang w:val="en-US"/>
        </w:rPr>
        <w:t>3GPP TSG-RAN WG2 Meeting #131bis</w:t>
      </w:r>
      <w:r w:rsidRPr="006F756E">
        <w:rPr>
          <w:rFonts w:cs="Arial"/>
          <w:b/>
          <w:sz w:val="24"/>
          <w:szCs w:val="24"/>
          <w:lang w:val="en-US"/>
        </w:rPr>
        <w:tab/>
      </w:r>
      <w:r w:rsidR="00767091" w:rsidRPr="00767091">
        <w:rPr>
          <w:rFonts w:cs="Arial"/>
          <w:b/>
          <w:sz w:val="24"/>
          <w:szCs w:val="24"/>
          <w:lang w:val="en-US"/>
        </w:rPr>
        <w:t>R2-2507046</w:t>
      </w:r>
    </w:p>
    <w:p w14:paraId="1F4871D0" w14:textId="77777777" w:rsidR="002450FC" w:rsidRPr="006F756E" w:rsidRDefault="002450FC" w:rsidP="002450FC">
      <w:pPr>
        <w:pStyle w:val="CRCoverPage"/>
        <w:tabs>
          <w:tab w:val="right" w:pos="9639"/>
        </w:tabs>
        <w:spacing w:after="0"/>
        <w:rPr>
          <w:rFonts w:cs="Arial"/>
          <w:b/>
          <w:sz w:val="24"/>
          <w:szCs w:val="24"/>
          <w:lang w:val="en-US"/>
        </w:rPr>
      </w:pPr>
      <w:r w:rsidRPr="006F756E">
        <w:rPr>
          <w:rFonts w:cs="Arial"/>
          <w:b/>
          <w:sz w:val="24"/>
          <w:szCs w:val="24"/>
          <w:lang w:val="en-US"/>
        </w:rPr>
        <w:t>Prague, Czech Republic, Oct. 13</w:t>
      </w:r>
      <w:r w:rsidRPr="006F756E">
        <w:rPr>
          <w:rFonts w:cs="Arial"/>
          <w:b/>
          <w:sz w:val="24"/>
          <w:szCs w:val="24"/>
          <w:vertAlign w:val="superscript"/>
          <w:lang w:val="en-US"/>
        </w:rPr>
        <w:t xml:space="preserve">th </w:t>
      </w:r>
      <w:r w:rsidRPr="006F756E">
        <w:rPr>
          <w:rFonts w:cs="Arial"/>
          <w:b/>
          <w:sz w:val="24"/>
          <w:szCs w:val="24"/>
          <w:lang w:val="en-US"/>
        </w:rPr>
        <w:t>- 17</w:t>
      </w:r>
      <w:r w:rsidRPr="006F756E">
        <w:rPr>
          <w:rFonts w:cs="Arial"/>
          <w:b/>
          <w:sz w:val="24"/>
          <w:szCs w:val="24"/>
          <w:vertAlign w:val="superscript"/>
          <w:lang w:val="en-US"/>
        </w:rPr>
        <w:t>th</w:t>
      </w:r>
      <w:r w:rsidRPr="006F756E">
        <w:rPr>
          <w:rFonts w:cs="Arial"/>
          <w:b/>
          <w:sz w:val="24"/>
          <w:szCs w:val="24"/>
          <w:lang w:val="en-US"/>
        </w:rPr>
        <w:t>, 2025</w:t>
      </w:r>
    </w:p>
    <w:p w14:paraId="14AC234D" w14:textId="77777777" w:rsidR="00FB3C9D" w:rsidRPr="002450FC" w:rsidRDefault="00FB3C9D">
      <w:pPr>
        <w:tabs>
          <w:tab w:val="left" w:pos="1701"/>
          <w:tab w:val="right" w:pos="9639"/>
        </w:tabs>
        <w:spacing w:before="100" w:beforeAutospacing="1" w:after="100" w:afterAutospacing="1"/>
        <w:rPr>
          <w:rFonts w:cs="Arial"/>
          <w:b/>
          <w:color w:val="000000"/>
          <w:sz w:val="24"/>
          <w:lang w:val="en-US"/>
        </w:rPr>
      </w:pPr>
    </w:p>
    <w:p w14:paraId="2AD2FC05" w14:textId="1118B7A6" w:rsidR="00FB3C9D" w:rsidRDefault="003D1DDD">
      <w:pPr>
        <w:pStyle w:val="3GPPHeader"/>
        <w:rPr>
          <w:sz w:val="22"/>
        </w:rPr>
      </w:pPr>
      <w:r>
        <w:rPr>
          <w:sz w:val="22"/>
        </w:rPr>
        <w:t>Agenda Item:</w:t>
      </w:r>
      <w:r>
        <w:rPr>
          <w:sz w:val="22"/>
        </w:rPr>
        <w:tab/>
      </w:r>
      <w:r w:rsidR="0011653C">
        <w:rPr>
          <w:rFonts w:hint="eastAsia"/>
          <w:sz w:val="22"/>
        </w:rPr>
        <w:t>8.</w:t>
      </w:r>
      <w:r w:rsidR="009D5785">
        <w:rPr>
          <w:sz w:val="22"/>
        </w:rPr>
        <w:t>9.2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68A5CE32" w:rsidR="00FB3C9D" w:rsidRDefault="003D1DDD">
      <w:pPr>
        <w:pStyle w:val="3GPPHeader"/>
        <w:rPr>
          <w:sz w:val="22"/>
        </w:rPr>
      </w:pPr>
      <w:r>
        <w:rPr>
          <w:sz w:val="22"/>
        </w:rPr>
        <w:t>Title:</w:t>
      </w:r>
      <w:r>
        <w:rPr>
          <w:sz w:val="22"/>
        </w:rPr>
        <w:tab/>
        <w:t xml:space="preserve">Discussion on </w:t>
      </w:r>
      <w:r w:rsidR="009D5785">
        <w:rPr>
          <w:sz w:val="22"/>
        </w:rPr>
        <w:t xml:space="preserve">RRC open issues for </w:t>
      </w:r>
      <w:r w:rsidR="00CD456B">
        <w:rPr>
          <w:sz w:val="22"/>
        </w:rPr>
        <w:t>I</w:t>
      </w:r>
      <w:r w:rsidR="00CD456B">
        <w:rPr>
          <w:rFonts w:hint="eastAsia"/>
          <w:sz w:val="22"/>
        </w:rPr>
        <w:t>o</w:t>
      </w:r>
      <w:r w:rsidR="00CD456B">
        <w:rPr>
          <w:sz w:val="22"/>
        </w:rPr>
        <w:t xml:space="preserve">T NTN </w:t>
      </w:r>
      <w:r w:rsidR="003E0FF2">
        <w:rPr>
          <w:sz w:val="22"/>
        </w:rPr>
        <w:t>TDD</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6055B6DC" w:rsidR="00FB3C9D" w:rsidRDefault="003D1DDD">
      <w:pPr>
        <w:pStyle w:val="1"/>
      </w:pPr>
      <w:bookmarkStart w:id="0" w:name="_Ref488331639"/>
      <w:bookmarkStart w:id="1" w:name="_Toc131757144"/>
      <w:r>
        <w:t>Introduction</w:t>
      </w:r>
      <w:bookmarkStart w:id="2" w:name="_Ref178064866"/>
      <w:bookmarkEnd w:id="0"/>
      <w:bookmarkEnd w:id="1"/>
    </w:p>
    <w:p w14:paraId="4AB2900E" w14:textId="1D66DB07" w:rsidR="004E4CBB" w:rsidRDefault="003E7A3F" w:rsidP="00E54656">
      <w:r>
        <w:rPr>
          <w:lang w:eastAsia="ko-KR"/>
        </w:rPr>
        <w:t>In this contribution, we</w:t>
      </w:r>
      <w:r w:rsidR="003D1DDD">
        <w:rPr>
          <w:lang w:eastAsia="ko-KR"/>
        </w:rPr>
        <w:t xml:space="preserve"> discuss</w:t>
      </w:r>
      <w:r w:rsidR="004E4CBB">
        <w:rPr>
          <w:rFonts w:hint="eastAsia"/>
        </w:rPr>
        <w:t xml:space="preserve"> </w:t>
      </w:r>
      <w:r w:rsidR="00135F50">
        <w:t xml:space="preserve">RRC </w:t>
      </w:r>
      <w:r w:rsidR="00DD48E0">
        <w:t xml:space="preserve">open issues </w:t>
      </w:r>
      <w:r w:rsidR="00084466" w:rsidRPr="006B2F9F">
        <w:t>for IoT NTN</w:t>
      </w:r>
      <w:r w:rsidR="00084466">
        <w:t xml:space="preserve"> and present our view.</w:t>
      </w:r>
    </w:p>
    <w:p w14:paraId="1789EBA3" w14:textId="31AA0D70" w:rsidR="00A3068F" w:rsidRPr="00883150" w:rsidRDefault="0049681A" w:rsidP="00883150">
      <w:pPr>
        <w:pStyle w:val="1"/>
      </w:pPr>
      <w:bookmarkStart w:id="3" w:name="_Toc131757145"/>
      <w:bookmarkEnd w:id="2"/>
      <w:r>
        <w:rPr>
          <w:rFonts w:hint="eastAsia"/>
        </w:rPr>
        <w:t>D</w:t>
      </w:r>
      <w:r>
        <w:t>iscussion</w:t>
      </w:r>
      <w:bookmarkEnd w:id="3"/>
      <w:r w:rsidR="0073288F">
        <w:t xml:space="preserve"> </w:t>
      </w:r>
    </w:p>
    <w:p w14:paraId="6783DBE1" w14:textId="48EB2427" w:rsidR="00135F50" w:rsidRDefault="00135F50" w:rsidP="00135F50">
      <w:pPr>
        <w:pStyle w:val="Proposal"/>
        <w:numPr>
          <w:ilvl w:val="0"/>
          <w:numId w:val="0"/>
        </w:numPr>
        <w:outlineLvl w:val="1"/>
        <w:rPr>
          <w:b w:val="0"/>
          <w:bCs w:val="0"/>
          <w:sz w:val="28"/>
          <w:szCs w:val="28"/>
          <w:lang w:val="en-US"/>
        </w:rPr>
      </w:pPr>
      <w:r w:rsidRPr="00135F50">
        <w:rPr>
          <w:rFonts w:hint="eastAsia"/>
          <w:b w:val="0"/>
          <w:bCs w:val="0"/>
          <w:sz w:val="28"/>
          <w:szCs w:val="28"/>
          <w:lang w:val="en-US"/>
        </w:rPr>
        <w:t>V</w:t>
      </w:r>
      <w:r w:rsidRPr="00135F50">
        <w:rPr>
          <w:b w:val="0"/>
          <w:bCs w:val="0"/>
          <w:sz w:val="28"/>
          <w:szCs w:val="28"/>
          <w:lang w:val="en-US"/>
        </w:rPr>
        <w:t>211</w:t>
      </w:r>
    </w:p>
    <w:tbl>
      <w:tblPr>
        <w:tblStyle w:val="aff9"/>
        <w:tblW w:w="0" w:type="auto"/>
        <w:tblLook w:val="04A0" w:firstRow="1" w:lastRow="0" w:firstColumn="1" w:lastColumn="0" w:noHBand="0" w:noVBand="1"/>
      </w:tblPr>
      <w:tblGrid>
        <w:gridCol w:w="1014"/>
        <w:gridCol w:w="1039"/>
        <w:gridCol w:w="1021"/>
        <w:gridCol w:w="1328"/>
        <w:gridCol w:w="1053"/>
        <w:gridCol w:w="1095"/>
        <w:gridCol w:w="1008"/>
        <w:gridCol w:w="1041"/>
        <w:gridCol w:w="1030"/>
      </w:tblGrid>
      <w:tr w:rsidR="00135F50" w14:paraId="49CB4EB5" w14:textId="77777777" w:rsidTr="00135F50">
        <w:tc>
          <w:tcPr>
            <w:tcW w:w="1069" w:type="dxa"/>
          </w:tcPr>
          <w:p w14:paraId="6DE64F7A" w14:textId="21CBCC16"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135F50">
              <w:rPr>
                <w:b w:val="0"/>
                <w:bCs w:val="0"/>
              </w:rPr>
              <w:t>RIL Id</w:t>
            </w:r>
          </w:p>
        </w:tc>
        <w:tc>
          <w:tcPr>
            <w:tcW w:w="1070" w:type="dxa"/>
          </w:tcPr>
          <w:p w14:paraId="3783E2CC" w14:textId="2261303A"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135F50">
              <w:rPr>
                <w:b w:val="0"/>
                <w:bCs w:val="0"/>
              </w:rPr>
              <w:t>WI</w:t>
            </w:r>
          </w:p>
        </w:tc>
        <w:tc>
          <w:tcPr>
            <w:tcW w:w="1070" w:type="dxa"/>
          </w:tcPr>
          <w:p w14:paraId="59A0801A" w14:textId="0583D872"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135F50">
              <w:rPr>
                <w:b w:val="0"/>
                <w:bCs w:val="0"/>
              </w:rPr>
              <w:t>Class</w:t>
            </w:r>
          </w:p>
        </w:tc>
        <w:tc>
          <w:tcPr>
            <w:tcW w:w="1070" w:type="dxa"/>
          </w:tcPr>
          <w:p w14:paraId="7D5F5708" w14:textId="2E1349CF"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135F50">
              <w:rPr>
                <w:b w:val="0"/>
                <w:bCs w:val="0"/>
              </w:rPr>
              <w:t>Title</w:t>
            </w:r>
          </w:p>
        </w:tc>
        <w:tc>
          <w:tcPr>
            <w:tcW w:w="1070" w:type="dxa"/>
          </w:tcPr>
          <w:p w14:paraId="4D9ADC32" w14:textId="35034D1C"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proofErr w:type="spellStart"/>
            <w:r w:rsidRPr="00135F50">
              <w:rPr>
                <w:b w:val="0"/>
                <w:bCs w:val="0"/>
              </w:rPr>
              <w:t>Tdoc</w:t>
            </w:r>
            <w:proofErr w:type="spellEnd"/>
          </w:p>
        </w:tc>
        <w:tc>
          <w:tcPr>
            <w:tcW w:w="1070" w:type="dxa"/>
          </w:tcPr>
          <w:p w14:paraId="48FE419B" w14:textId="5AB20CE1"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135F50">
              <w:rPr>
                <w:b w:val="0"/>
                <w:bCs w:val="0"/>
              </w:rPr>
              <w:t>Delegate</w:t>
            </w:r>
          </w:p>
        </w:tc>
        <w:tc>
          <w:tcPr>
            <w:tcW w:w="1070" w:type="dxa"/>
          </w:tcPr>
          <w:p w14:paraId="5D27B02C" w14:textId="7BA4E82E"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proofErr w:type="spellStart"/>
            <w:r w:rsidRPr="00135F50">
              <w:rPr>
                <w:b w:val="0"/>
                <w:bCs w:val="0"/>
              </w:rPr>
              <w:t>Misc</w:t>
            </w:r>
            <w:proofErr w:type="spellEnd"/>
          </w:p>
        </w:tc>
        <w:tc>
          <w:tcPr>
            <w:tcW w:w="1070" w:type="dxa"/>
          </w:tcPr>
          <w:p w14:paraId="569E7228" w14:textId="006C21C1"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135F50">
              <w:rPr>
                <w:b w:val="0"/>
                <w:bCs w:val="0"/>
              </w:rPr>
              <w:t>File version</w:t>
            </w:r>
          </w:p>
        </w:tc>
        <w:tc>
          <w:tcPr>
            <w:tcW w:w="1070" w:type="dxa"/>
          </w:tcPr>
          <w:p w14:paraId="178E5122" w14:textId="4F579219"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135F50">
              <w:rPr>
                <w:b w:val="0"/>
                <w:bCs w:val="0"/>
              </w:rPr>
              <w:t>Status</w:t>
            </w:r>
          </w:p>
        </w:tc>
      </w:tr>
      <w:tr w:rsidR="00135F50" w14:paraId="0BACABCA" w14:textId="77777777" w:rsidTr="00135F50">
        <w:tc>
          <w:tcPr>
            <w:tcW w:w="1069" w:type="dxa"/>
          </w:tcPr>
          <w:p w14:paraId="179748ED" w14:textId="6D8CB0A2"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bookmarkStart w:id="4" w:name="OLE_LINK9"/>
            <w:r w:rsidRPr="00135F50">
              <w:rPr>
                <w:b w:val="0"/>
                <w:bCs w:val="0"/>
              </w:rPr>
              <w:t>V211</w:t>
            </w:r>
            <w:bookmarkEnd w:id="4"/>
          </w:p>
        </w:tc>
        <w:tc>
          <w:tcPr>
            <w:tcW w:w="1070" w:type="dxa"/>
          </w:tcPr>
          <w:p w14:paraId="21D57767" w14:textId="49611D34"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proofErr w:type="spellStart"/>
            <w:r w:rsidRPr="00135F50">
              <w:rPr>
                <w:b w:val="0"/>
                <w:bCs w:val="0"/>
                <w:sz w:val="18"/>
                <w:szCs w:val="18"/>
              </w:rPr>
              <w:t>IoTNTN</w:t>
            </w:r>
            <w:proofErr w:type="spellEnd"/>
          </w:p>
        </w:tc>
        <w:tc>
          <w:tcPr>
            <w:tcW w:w="1070" w:type="dxa"/>
          </w:tcPr>
          <w:p w14:paraId="155272F4" w14:textId="2DAA3287"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135F50">
              <w:rPr>
                <w:rFonts w:eastAsia="等线" w:hint="eastAsia"/>
                <w:b w:val="0"/>
                <w:bCs w:val="0"/>
              </w:rPr>
              <w:t>1</w:t>
            </w:r>
          </w:p>
        </w:tc>
        <w:tc>
          <w:tcPr>
            <w:tcW w:w="1070" w:type="dxa"/>
          </w:tcPr>
          <w:p w14:paraId="1710A787" w14:textId="75612853"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135F50">
              <w:rPr>
                <w:rFonts w:eastAsia="等线" w:hint="eastAsia"/>
                <w:b w:val="0"/>
                <w:bCs w:val="0"/>
              </w:rPr>
              <w:t>In</w:t>
            </w:r>
            <w:r w:rsidRPr="00135F50">
              <w:rPr>
                <w:rFonts w:eastAsia="等线"/>
                <w:b w:val="0"/>
                <w:bCs w:val="0"/>
              </w:rPr>
              <w:t>dicate the regenerative operation mode to NAS</w:t>
            </w:r>
          </w:p>
        </w:tc>
        <w:tc>
          <w:tcPr>
            <w:tcW w:w="1070" w:type="dxa"/>
          </w:tcPr>
          <w:p w14:paraId="74F791F3" w14:textId="2B54FCB4"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135F50">
              <w:rPr>
                <w:rFonts w:eastAsia="等线"/>
                <w:b w:val="0"/>
                <w:bCs w:val="0"/>
              </w:rPr>
              <w:t>Yes, R2-250xxxx</w:t>
            </w:r>
          </w:p>
        </w:tc>
        <w:tc>
          <w:tcPr>
            <w:tcW w:w="1070" w:type="dxa"/>
          </w:tcPr>
          <w:p w14:paraId="58A7020D" w14:textId="766F454D"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135F50">
              <w:rPr>
                <w:rFonts w:eastAsia="等线"/>
                <w:b w:val="0"/>
                <w:bCs w:val="0"/>
              </w:rPr>
              <w:t>vivo (Stephen)</w:t>
            </w:r>
          </w:p>
        </w:tc>
        <w:tc>
          <w:tcPr>
            <w:tcW w:w="1070" w:type="dxa"/>
          </w:tcPr>
          <w:p w14:paraId="1A06806C" w14:textId="77777777"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p>
        </w:tc>
        <w:tc>
          <w:tcPr>
            <w:tcW w:w="1070" w:type="dxa"/>
          </w:tcPr>
          <w:p w14:paraId="06795E98" w14:textId="25C298DB"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135F50">
              <w:rPr>
                <w:b w:val="0"/>
                <w:bCs w:val="0"/>
              </w:rPr>
              <w:t>v003</w:t>
            </w:r>
          </w:p>
        </w:tc>
        <w:tc>
          <w:tcPr>
            <w:tcW w:w="1070" w:type="dxa"/>
          </w:tcPr>
          <w:p w14:paraId="792E98E6" w14:textId="356EC308" w:rsidR="00135F50" w:rsidRPr="00135F50" w:rsidRDefault="00135F50" w:rsidP="00135F50">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proofErr w:type="spellStart"/>
            <w:r w:rsidRPr="00135F50">
              <w:rPr>
                <w:b w:val="0"/>
                <w:bCs w:val="0"/>
              </w:rPr>
              <w:t>ToDo</w:t>
            </w:r>
            <w:proofErr w:type="spellEnd"/>
          </w:p>
        </w:tc>
      </w:tr>
    </w:tbl>
    <w:p w14:paraId="229B1B92" w14:textId="77777777" w:rsidR="004564F3" w:rsidRDefault="004564F3" w:rsidP="00135F50">
      <w:pPr>
        <w:pStyle w:val="aff7"/>
        <w:rPr>
          <w:b/>
          <w:bCs/>
          <w:lang w:val="en-US"/>
        </w:rPr>
      </w:pPr>
    </w:p>
    <w:p w14:paraId="37940F6C" w14:textId="2495D1B7" w:rsidR="00135F50" w:rsidRPr="0051105C" w:rsidRDefault="00135F50" w:rsidP="00135F50">
      <w:pPr>
        <w:pStyle w:val="aff7"/>
      </w:pPr>
      <w:r w:rsidRPr="00135F50">
        <w:rPr>
          <w:b/>
          <w:bCs/>
        </w:rPr>
        <w:t>[Description]:</w:t>
      </w:r>
      <w:r>
        <w:t xml:space="preserve"> As per the current spec, when </w:t>
      </w:r>
      <w:r w:rsidRPr="00AE75DE">
        <w:t>t-</w:t>
      </w:r>
      <w:proofErr w:type="spellStart"/>
      <w:r w:rsidRPr="00AE75DE">
        <w:t>ModeSwitching</w:t>
      </w:r>
      <w:proofErr w:type="spellEnd"/>
      <w:r>
        <w:t xml:space="preserve"> is not configured for </w:t>
      </w:r>
      <w:r w:rsidRPr="00AE75DE">
        <w:t>the transition from</w:t>
      </w:r>
      <w:r>
        <w:t xml:space="preserve"> S&amp;F to </w:t>
      </w:r>
      <w:r w:rsidRPr="005746F9">
        <w:rPr>
          <w:rFonts w:hint="eastAsia"/>
        </w:rPr>
        <w:t>regenerative</w:t>
      </w:r>
      <w:r>
        <w:t xml:space="preserve">, upon the satellite transitions from S&amp;F to regenerative, no mode indication of regenerative mode is indicated to NAS. The NAS may always consider the cell is in S&amp;F mode. It is incorrect. </w:t>
      </w:r>
    </w:p>
    <w:p w14:paraId="46207601" w14:textId="77777777" w:rsidR="00135F50" w:rsidRPr="005746F9" w:rsidRDefault="00135F50" w:rsidP="00135F50">
      <w:pPr>
        <w:pStyle w:val="aff7"/>
        <w:rPr>
          <w:rFonts w:eastAsia="等线"/>
        </w:rPr>
      </w:pPr>
      <w:r>
        <w:rPr>
          <w:b/>
        </w:rPr>
        <w:t>[Proposed Change]</w:t>
      </w:r>
      <w:r>
        <w:t xml:space="preserve">: We propose that the RRC of an S&amp;F capable UE shall indicate the cell is operating in regenerative mode if </w:t>
      </w:r>
      <w:r w:rsidRPr="008C5571">
        <w:rPr>
          <w:i/>
        </w:rPr>
        <w:t>sf-</w:t>
      </w:r>
      <w:proofErr w:type="spellStart"/>
      <w:r w:rsidRPr="008C5571">
        <w:rPr>
          <w:i/>
        </w:rPr>
        <w:t>OperationMode</w:t>
      </w:r>
      <w:proofErr w:type="spellEnd"/>
      <w:r>
        <w:rPr>
          <w:i/>
        </w:rPr>
        <w:t xml:space="preserve"> </w:t>
      </w:r>
      <w:r w:rsidRPr="00532676">
        <w:t xml:space="preserve">is </w:t>
      </w:r>
      <w:r>
        <w:t xml:space="preserve">not </w:t>
      </w:r>
      <w:r w:rsidRPr="0098192A">
        <w:t>present</w:t>
      </w:r>
      <w:r>
        <w:t xml:space="preserve">. Alternatively, </w:t>
      </w:r>
      <w:bookmarkStart w:id="5" w:name="OLE_LINK98"/>
      <w:bookmarkStart w:id="6" w:name="OLE_LINK132"/>
      <w:r w:rsidRPr="00161F20">
        <w:rPr>
          <w:i/>
        </w:rPr>
        <w:t>t-</w:t>
      </w:r>
      <w:proofErr w:type="spellStart"/>
      <w:r>
        <w:rPr>
          <w:i/>
        </w:rPr>
        <w:t>M</w:t>
      </w:r>
      <w:r w:rsidRPr="00161F20">
        <w:rPr>
          <w:i/>
        </w:rPr>
        <w:t>odeSwitching</w:t>
      </w:r>
      <w:bookmarkEnd w:id="5"/>
      <w:bookmarkEnd w:id="6"/>
      <w:proofErr w:type="spellEnd"/>
      <w:r>
        <w:rPr>
          <w:i/>
        </w:rPr>
        <w:t xml:space="preserve"> </w:t>
      </w:r>
      <w:r>
        <w:t>shall always be configured by the network when the cell is operating in S&amp;F.</w:t>
      </w:r>
    </w:p>
    <w:p w14:paraId="6A450E5D" w14:textId="77777777" w:rsidR="00135F50" w:rsidRPr="00135F50" w:rsidRDefault="00135F50" w:rsidP="005A5587">
      <w:pPr>
        <w:pStyle w:val="Proposal"/>
        <w:numPr>
          <w:ilvl w:val="0"/>
          <w:numId w:val="0"/>
        </w:numPr>
        <w:rPr>
          <w:b w:val="0"/>
          <w:bCs w:val="0"/>
        </w:rPr>
      </w:pPr>
    </w:p>
    <w:p w14:paraId="4FE9D941" w14:textId="35FF5F0F" w:rsidR="00135F50" w:rsidRPr="00135F50" w:rsidRDefault="00135F50" w:rsidP="005A5587">
      <w:pPr>
        <w:pStyle w:val="Proposal"/>
        <w:numPr>
          <w:ilvl w:val="0"/>
          <w:numId w:val="0"/>
        </w:numPr>
        <w:rPr>
          <w:lang w:val="en-US"/>
        </w:rPr>
      </w:pPr>
      <w:r w:rsidRPr="00135F50">
        <w:rPr>
          <w:rFonts w:hint="eastAsia"/>
          <w:lang w:val="en-US"/>
        </w:rPr>
        <w:t>[</w:t>
      </w:r>
      <w:r w:rsidRPr="00135F50">
        <w:rPr>
          <w:lang w:val="en-US"/>
        </w:rPr>
        <w:t>Analysis]</w:t>
      </w:r>
    </w:p>
    <w:p w14:paraId="1A844DAC" w14:textId="24A59F06" w:rsidR="00135F50" w:rsidRDefault="00505D7C" w:rsidP="005A5587">
      <w:pPr>
        <w:pStyle w:val="Proposal"/>
        <w:numPr>
          <w:ilvl w:val="0"/>
          <w:numId w:val="0"/>
        </w:numPr>
        <w:rPr>
          <w:b w:val="0"/>
          <w:bCs w:val="0"/>
          <w:lang w:val="en-US"/>
        </w:rPr>
      </w:pPr>
      <w:r>
        <w:rPr>
          <w:b w:val="0"/>
          <w:bCs w:val="0"/>
          <w:lang w:val="en-US"/>
        </w:rPr>
        <w:t xml:space="preserve">Based on the current running CR, the field description of </w:t>
      </w:r>
      <w:r w:rsidRPr="00135F50">
        <w:rPr>
          <w:b w:val="0"/>
          <w:bCs w:val="0"/>
          <w:i/>
        </w:rPr>
        <w:t>sf-</w:t>
      </w:r>
      <w:proofErr w:type="spellStart"/>
      <w:r w:rsidRPr="00135F50">
        <w:rPr>
          <w:b w:val="0"/>
          <w:bCs w:val="0"/>
          <w:i/>
        </w:rPr>
        <w:t>OperationMode</w:t>
      </w:r>
      <w:proofErr w:type="spellEnd"/>
      <w:r w:rsidRPr="00505D7C">
        <w:rPr>
          <w:i/>
        </w:rPr>
        <w:t xml:space="preserve"> </w:t>
      </w:r>
      <w:r w:rsidRPr="00505D7C">
        <w:rPr>
          <w:b w:val="0"/>
          <w:bCs w:val="0"/>
          <w:lang w:val="en-US"/>
        </w:rPr>
        <w:t>and</w:t>
      </w:r>
      <w:r>
        <w:rPr>
          <w:i/>
        </w:rPr>
        <w:t xml:space="preserve"> </w:t>
      </w:r>
      <w:r w:rsidRPr="00505D7C">
        <w:rPr>
          <w:b w:val="0"/>
          <w:bCs w:val="0"/>
          <w:i/>
        </w:rPr>
        <w:t>t-</w:t>
      </w:r>
      <w:proofErr w:type="spellStart"/>
      <w:r w:rsidRPr="00505D7C">
        <w:rPr>
          <w:b w:val="0"/>
          <w:bCs w:val="0"/>
          <w:i/>
        </w:rPr>
        <w:t>ModeSwitching</w:t>
      </w:r>
      <w:proofErr w:type="spellEnd"/>
      <w:r>
        <w:rPr>
          <w:b w:val="0"/>
          <w:bCs w:val="0"/>
          <w:lang w:val="en-US"/>
        </w:rPr>
        <w:t xml:space="preserve"> are as below.</w:t>
      </w:r>
    </w:p>
    <w:tbl>
      <w:tblPr>
        <w:tblStyle w:val="aff9"/>
        <w:tblW w:w="0" w:type="auto"/>
        <w:tblLook w:val="04A0" w:firstRow="1" w:lastRow="0" w:firstColumn="1" w:lastColumn="0" w:noHBand="0" w:noVBand="1"/>
      </w:tblPr>
      <w:tblGrid>
        <w:gridCol w:w="9629"/>
      </w:tblGrid>
      <w:tr w:rsidR="00505D7C" w14:paraId="0328CB67" w14:textId="77777777" w:rsidTr="00505D7C">
        <w:tc>
          <w:tcPr>
            <w:tcW w:w="9629" w:type="dxa"/>
          </w:tcPr>
          <w:p w14:paraId="4F0FDA53" w14:textId="77777777" w:rsidR="00505D7C" w:rsidRPr="006F5F57" w:rsidRDefault="00505D7C" w:rsidP="00505D7C">
            <w:pPr>
              <w:pStyle w:val="TAL"/>
              <w:rPr>
                <w:b/>
                <w:i/>
              </w:rPr>
            </w:pPr>
            <w:r w:rsidRPr="004804B5">
              <w:rPr>
                <w:b/>
                <w:i/>
              </w:rPr>
              <w:t>sf-</w:t>
            </w:r>
            <w:proofErr w:type="spellStart"/>
            <w:r w:rsidRPr="004804B5">
              <w:rPr>
                <w:b/>
                <w:i/>
              </w:rPr>
              <w:t>Operation</w:t>
            </w:r>
            <w:r>
              <w:rPr>
                <w:b/>
                <w:i/>
              </w:rPr>
              <w:t>Mode</w:t>
            </w:r>
            <w:proofErr w:type="spellEnd"/>
          </w:p>
          <w:p w14:paraId="07452854" w14:textId="2E378CEE" w:rsidR="00505D7C" w:rsidRPr="00505D7C" w:rsidRDefault="00505D7C" w:rsidP="00505D7C">
            <w:pPr>
              <w:pStyle w:val="Proposal"/>
              <w:numPr>
                <w:ilvl w:val="0"/>
                <w:numId w:val="0"/>
              </w:numPr>
              <w:pBdr>
                <w:top w:val="none" w:sz="0" w:space="0" w:color="auto"/>
                <w:left w:val="none" w:sz="0" w:space="0" w:color="auto"/>
                <w:bottom w:val="none" w:sz="0" w:space="0" w:color="auto"/>
                <w:right w:val="none" w:sz="0" w:space="0" w:color="auto"/>
                <w:between w:val="none" w:sz="0" w:space="0" w:color="auto"/>
              </w:pBdr>
              <w:rPr>
                <w:b w:val="0"/>
                <w:bCs w:val="0"/>
                <w:iCs/>
                <w:lang w:val="en-US"/>
              </w:rPr>
            </w:pPr>
            <w:r w:rsidRPr="00505D7C">
              <w:rPr>
                <w:b w:val="0"/>
                <w:bCs w:val="0"/>
                <w:lang w:eastAsia="en-GB"/>
              </w:rPr>
              <w:t xml:space="preserve">Indicates that the cell is operating in Store and Forward mode. If this field is present, UEs supporting the Store and Forward operation ignores </w:t>
            </w:r>
            <w:bookmarkStart w:id="7" w:name="OLE_LINK186"/>
            <w:proofErr w:type="spellStart"/>
            <w:r w:rsidRPr="00505D7C">
              <w:rPr>
                <w:b w:val="0"/>
                <w:bCs w:val="0"/>
                <w:i/>
                <w:lang w:eastAsia="en-GB"/>
              </w:rPr>
              <w:t>cellBarred</w:t>
            </w:r>
            <w:proofErr w:type="spellEnd"/>
            <w:r w:rsidRPr="00505D7C">
              <w:rPr>
                <w:b w:val="0"/>
                <w:bCs w:val="0"/>
                <w:i/>
                <w:lang w:eastAsia="en-GB"/>
              </w:rPr>
              <w:t>-NTN</w:t>
            </w:r>
            <w:bookmarkEnd w:id="7"/>
            <w:r w:rsidRPr="00505D7C">
              <w:rPr>
                <w:b w:val="0"/>
                <w:bCs w:val="0"/>
                <w:lang w:eastAsia="en-GB"/>
              </w:rPr>
              <w:t xml:space="preserve"> and </w:t>
            </w:r>
            <w:proofErr w:type="spellStart"/>
            <w:r w:rsidRPr="00505D7C">
              <w:rPr>
                <w:b w:val="0"/>
                <w:bCs w:val="0"/>
                <w:i/>
                <w:lang w:eastAsia="en-GB"/>
              </w:rPr>
              <w:t>cellBarred</w:t>
            </w:r>
            <w:proofErr w:type="spellEnd"/>
            <w:r w:rsidRPr="00505D7C">
              <w:rPr>
                <w:b w:val="0"/>
                <w:bCs w:val="0"/>
                <w:i/>
                <w:lang w:eastAsia="en-GB"/>
              </w:rPr>
              <w:t>.</w:t>
            </w:r>
            <w:r w:rsidRPr="00505D7C">
              <w:rPr>
                <w:b w:val="0"/>
                <w:bCs w:val="0"/>
                <w:lang w:eastAsia="en-GB"/>
              </w:rPr>
              <w:t xml:space="preserve"> Value 'barred' means the cell is barred for NTN connectivity with the Store and Forward operation, as defined in TS 36.304 [4]. Value '</w:t>
            </w:r>
            <w:proofErr w:type="spellStart"/>
            <w:r w:rsidRPr="00505D7C">
              <w:rPr>
                <w:b w:val="0"/>
                <w:bCs w:val="0"/>
                <w:lang w:eastAsia="en-GB"/>
              </w:rPr>
              <w:t>notBarred</w:t>
            </w:r>
            <w:proofErr w:type="spellEnd"/>
            <w:r w:rsidRPr="00505D7C">
              <w:rPr>
                <w:b w:val="0"/>
                <w:bCs w:val="0"/>
                <w:lang w:eastAsia="en-GB"/>
              </w:rPr>
              <w:t xml:space="preserve">' means the cell allows UEs supporting the Store and Forward operation to access. If this field is absent, the NTN cell is operating in normal mode, i.e., not in the Store and Forward mode and UEs supporting the Store and Forward operation follow </w:t>
            </w:r>
            <w:proofErr w:type="spellStart"/>
            <w:r w:rsidRPr="00505D7C">
              <w:rPr>
                <w:b w:val="0"/>
                <w:bCs w:val="0"/>
                <w:i/>
                <w:lang w:eastAsia="en-GB"/>
              </w:rPr>
              <w:t>cellBarred</w:t>
            </w:r>
            <w:proofErr w:type="spellEnd"/>
            <w:r w:rsidRPr="00505D7C">
              <w:rPr>
                <w:b w:val="0"/>
                <w:bCs w:val="0"/>
                <w:i/>
                <w:lang w:eastAsia="en-GB"/>
              </w:rPr>
              <w:t>-NTN.</w:t>
            </w:r>
          </w:p>
        </w:tc>
      </w:tr>
    </w:tbl>
    <w:p w14:paraId="4B682416" w14:textId="753D4E49" w:rsidR="00505D7C" w:rsidRDefault="00505D7C" w:rsidP="005A5587">
      <w:pPr>
        <w:pStyle w:val="Proposal"/>
        <w:numPr>
          <w:ilvl w:val="0"/>
          <w:numId w:val="0"/>
        </w:numPr>
        <w:rPr>
          <w:b w:val="0"/>
          <w:bCs w:val="0"/>
          <w:iCs/>
          <w:lang w:val="en-US"/>
        </w:rPr>
      </w:pPr>
    </w:p>
    <w:tbl>
      <w:tblPr>
        <w:tblStyle w:val="aff9"/>
        <w:tblW w:w="0" w:type="auto"/>
        <w:tblLook w:val="04A0" w:firstRow="1" w:lastRow="0" w:firstColumn="1" w:lastColumn="0" w:noHBand="0" w:noVBand="1"/>
      </w:tblPr>
      <w:tblGrid>
        <w:gridCol w:w="9629"/>
      </w:tblGrid>
      <w:tr w:rsidR="00505D7C" w14:paraId="2563D617" w14:textId="77777777" w:rsidTr="00505D7C">
        <w:tc>
          <w:tcPr>
            <w:tcW w:w="9629" w:type="dxa"/>
          </w:tcPr>
          <w:p w14:paraId="021902EE" w14:textId="77777777" w:rsidR="00505D7C" w:rsidRDefault="00505D7C" w:rsidP="00505D7C">
            <w:pPr>
              <w:pStyle w:val="TAL"/>
              <w:rPr>
                <w:b/>
                <w:bCs/>
                <w:i/>
                <w:iCs/>
                <w:kern w:val="2"/>
              </w:rPr>
            </w:pPr>
            <w:r w:rsidRPr="00020194">
              <w:rPr>
                <w:b/>
                <w:bCs/>
                <w:i/>
                <w:iCs/>
                <w:kern w:val="2"/>
              </w:rPr>
              <w:lastRenderedPageBreak/>
              <w:t>t-</w:t>
            </w:r>
            <w:proofErr w:type="spellStart"/>
            <w:r w:rsidRPr="00020194">
              <w:rPr>
                <w:b/>
                <w:bCs/>
                <w:i/>
                <w:iCs/>
                <w:kern w:val="2"/>
              </w:rPr>
              <w:t>ModeSwitching</w:t>
            </w:r>
            <w:proofErr w:type="spellEnd"/>
          </w:p>
          <w:p w14:paraId="1739F474" w14:textId="14921E62" w:rsidR="00505D7C" w:rsidRPr="00505D7C" w:rsidRDefault="00505D7C" w:rsidP="00505D7C">
            <w:pPr>
              <w:pStyle w:val="Proposal"/>
              <w:numPr>
                <w:ilvl w:val="0"/>
                <w:numId w:val="0"/>
              </w:numPr>
              <w:pBdr>
                <w:top w:val="none" w:sz="0" w:space="0" w:color="auto"/>
                <w:left w:val="none" w:sz="0" w:space="0" w:color="auto"/>
                <w:bottom w:val="none" w:sz="0" w:space="0" w:color="auto"/>
                <w:right w:val="none" w:sz="0" w:space="0" w:color="auto"/>
                <w:between w:val="none" w:sz="0" w:space="0" w:color="auto"/>
              </w:pBdr>
              <w:rPr>
                <w:b w:val="0"/>
                <w:bCs w:val="0"/>
                <w:iCs/>
                <w:lang w:val="en-US"/>
              </w:rPr>
            </w:pPr>
            <w:r w:rsidRPr="00505D7C">
              <w:rPr>
                <w:b w:val="0"/>
                <w:bCs w:val="0"/>
              </w:rPr>
              <w:t xml:space="preserve">If </w:t>
            </w:r>
            <w:r w:rsidRPr="00505D7C">
              <w:rPr>
                <w:b w:val="0"/>
                <w:bCs w:val="0"/>
                <w:i/>
              </w:rPr>
              <w:t>sf-</w:t>
            </w:r>
            <w:proofErr w:type="spellStart"/>
            <w:r w:rsidRPr="00505D7C">
              <w:rPr>
                <w:b w:val="0"/>
                <w:bCs w:val="0"/>
                <w:i/>
              </w:rPr>
              <w:t>OperationMode</w:t>
            </w:r>
            <w:proofErr w:type="spellEnd"/>
            <w:r w:rsidRPr="00505D7C">
              <w:rPr>
                <w:b w:val="0"/>
                <w:bCs w:val="0"/>
              </w:rPr>
              <w:t xml:space="preserve"> is present in </w:t>
            </w:r>
            <w:r w:rsidRPr="00505D7C">
              <w:rPr>
                <w:b w:val="0"/>
                <w:bCs w:val="0"/>
                <w:i/>
              </w:rPr>
              <w:t>SIB1</w:t>
            </w:r>
            <w:r w:rsidRPr="00505D7C">
              <w:rPr>
                <w:b w:val="0"/>
                <w:bCs w:val="0"/>
              </w:rPr>
              <w:t>, this field indicates the time information on when an NTN cell is going to switch from the Store and Forward Satellite operation mode to the normal mode; otherwise, this field indicates the time information on when an NTN cell is going to switch from the normal mode to the Store and Forward Satellite operation mode.</w:t>
            </w:r>
          </w:p>
        </w:tc>
      </w:tr>
    </w:tbl>
    <w:p w14:paraId="4BF12EBF" w14:textId="3F5BEDDB" w:rsidR="00505D7C" w:rsidRDefault="00505D7C" w:rsidP="005A5587">
      <w:pPr>
        <w:pStyle w:val="Proposal"/>
        <w:numPr>
          <w:ilvl w:val="0"/>
          <w:numId w:val="0"/>
        </w:numPr>
        <w:rPr>
          <w:b w:val="0"/>
          <w:bCs w:val="0"/>
          <w:iCs/>
          <w:lang w:val="en-US"/>
        </w:rPr>
      </w:pPr>
    </w:p>
    <w:p w14:paraId="44C0CA04" w14:textId="69A0D586" w:rsidR="00505D7C" w:rsidRDefault="00505D7C" w:rsidP="005A5587">
      <w:pPr>
        <w:pStyle w:val="Proposal"/>
        <w:numPr>
          <w:ilvl w:val="0"/>
          <w:numId w:val="0"/>
        </w:numPr>
        <w:rPr>
          <w:b w:val="0"/>
          <w:bCs w:val="0"/>
          <w:iCs/>
          <w:lang w:val="en-US"/>
        </w:rPr>
      </w:pPr>
      <w:r>
        <w:rPr>
          <w:b w:val="0"/>
          <w:bCs w:val="0"/>
          <w:iCs/>
          <w:lang w:val="en-US"/>
        </w:rPr>
        <w:t xml:space="preserve">And according to the current running CR, </w:t>
      </w:r>
      <w:r w:rsidR="00F07ACA">
        <w:rPr>
          <w:b w:val="0"/>
          <w:bCs w:val="0"/>
          <w:iCs/>
          <w:lang w:val="en-US"/>
        </w:rPr>
        <w:t xml:space="preserve">for </w:t>
      </w:r>
      <w:r w:rsidR="00F07ACA" w:rsidRPr="003C3830">
        <w:rPr>
          <w:b w:val="0"/>
          <w:bCs w:val="0"/>
          <w:i/>
          <w:lang w:val="en-US"/>
        </w:rPr>
        <w:t>sf-</w:t>
      </w:r>
      <w:proofErr w:type="spellStart"/>
      <w:r w:rsidR="00F07ACA" w:rsidRPr="003C3830">
        <w:rPr>
          <w:b w:val="0"/>
          <w:bCs w:val="0"/>
          <w:i/>
          <w:lang w:val="en-US"/>
        </w:rPr>
        <w:t>OperationMode</w:t>
      </w:r>
      <w:proofErr w:type="spellEnd"/>
      <w:r w:rsidR="00F07ACA">
        <w:rPr>
          <w:b w:val="0"/>
          <w:bCs w:val="0"/>
          <w:iCs/>
          <w:lang w:val="en-US"/>
        </w:rPr>
        <w:t xml:space="preserve">, </w:t>
      </w:r>
      <w:r>
        <w:rPr>
          <w:b w:val="0"/>
          <w:bCs w:val="0"/>
          <w:iCs/>
          <w:lang w:val="en-US"/>
        </w:rPr>
        <w:t xml:space="preserve">UE </w:t>
      </w:r>
      <w:r w:rsidR="00F07ACA">
        <w:rPr>
          <w:b w:val="0"/>
          <w:bCs w:val="0"/>
          <w:iCs/>
          <w:lang w:val="en-US"/>
        </w:rPr>
        <w:t>AS</w:t>
      </w:r>
      <w:r>
        <w:rPr>
          <w:b w:val="0"/>
          <w:bCs w:val="0"/>
          <w:iCs/>
          <w:lang w:val="en-US"/>
        </w:rPr>
        <w:t xml:space="preserve"> shall</w:t>
      </w:r>
      <w:r w:rsidRPr="00505D7C">
        <w:rPr>
          <w:b w:val="0"/>
          <w:bCs w:val="0"/>
          <w:iCs/>
          <w:lang w:val="en-US"/>
        </w:rPr>
        <w:t xml:space="preserve"> indicate to </w:t>
      </w:r>
      <w:r w:rsidR="00F07ACA">
        <w:rPr>
          <w:b w:val="0"/>
          <w:bCs w:val="0"/>
          <w:iCs/>
          <w:lang w:val="en-US"/>
        </w:rPr>
        <w:t>NAS</w:t>
      </w:r>
      <w:r w:rsidRPr="00505D7C">
        <w:rPr>
          <w:b w:val="0"/>
          <w:bCs w:val="0"/>
          <w:iCs/>
          <w:lang w:val="en-US"/>
        </w:rPr>
        <w:t xml:space="preserve"> that the cell is operating in S</w:t>
      </w:r>
      <w:r w:rsidR="003C3830">
        <w:rPr>
          <w:b w:val="0"/>
          <w:bCs w:val="0"/>
          <w:iCs/>
          <w:lang w:val="en-US"/>
        </w:rPr>
        <w:t>&amp;</w:t>
      </w:r>
      <w:r w:rsidRPr="00505D7C">
        <w:rPr>
          <w:b w:val="0"/>
          <w:bCs w:val="0"/>
          <w:iCs/>
          <w:lang w:val="en-US"/>
        </w:rPr>
        <w:t xml:space="preserve">F mode, if </w:t>
      </w:r>
      <w:r w:rsidRPr="003C3830">
        <w:rPr>
          <w:b w:val="0"/>
          <w:bCs w:val="0"/>
          <w:i/>
          <w:lang w:val="en-US"/>
        </w:rPr>
        <w:t>sf-</w:t>
      </w:r>
      <w:proofErr w:type="spellStart"/>
      <w:r w:rsidRPr="003C3830">
        <w:rPr>
          <w:b w:val="0"/>
          <w:bCs w:val="0"/>
          <w:i/>
          <w:lang w:val="en-US"/>
        </w:rPr>
        <w:t>OperationMode</w:t>
      </w:r>
      <w:proofErr w:type="spellEnd"/>
      <w:r w:rsidRPr="00505D7C">
        <w:rPr>
          <w:b w:val="0"/>
          <w:bCs w:val="0"/>
          <w:iCs/>
          <w:lang w:val="en-US"/>
        </w:rPr>
        <w:t xml:space="preserve"> is present</w:t>
      </w:r>
      <w:r w:rsidR="00F07ACA">
        <w:rPr>
          <w:b w:val="0"/>
          <w:bCs w:val="0"/>
          <w:iCs/>
          <w:lang w:val="en-US"/>
        </w:rPr>
        <w:t xml:space="preserve">. For </w:t>
      </w:r>
      <w:r w:rsidR="00F07ACA" w:rsidRPr="003C3830">
        <w:rPr>
          <w:b w:val="0"/>
          <w:bCs w:val="0"/>
          <w:i/>
          <w:lang w:val="en-US"/>
        </w:rPr>
        <w:t>t-</w:t>
      </w:r>
      <w:proofErr w:type="spellStart"/>
      <w:r w:rsidR="00F07ACA" w:rsidRPr="003C3830">
        <w:rPr>
          <w:b w:val="0"/>
          <w:bCs w:val="0"/>
          <w:i/>
          <w:lang w:val="en-US"/>
        </w:rPr>
        <w:t>ModeSwitching</w:t>
      </w:r>
      <w:proofErr w:type="spellEnd"/>
      <w:r w:rsidR="00F07ACA">
        <w:rPr>
          <w:b w:val="0"/>
          <w:bCs w:val="0"/>
          <w:iCs/>
          <w:lang w:val="en-US"/>
        </w:rPr>
        <w:t xml:space="preserve">, UE AS </w:t>
      </w:r>
      <w:r w:rsidR="003C3830">
        <w:rPr>
          <w:b w:val="0"/>
          <w:bCs w:val="0"/>
          <w:iCs/>
          <w:lang w:val="en-US"/>
        </w:rPr>
        <w:t xml:space="preserve">shall </w:t>
      </w:r>
      <w:r w:rsidR="00F07ACA" w:rsidRPr="00F07ACA">
        <w:rPr>
          <w:b w:val="0"/>
          <w:bCs w:val="0"/>
          <w:iCs/>
          <w:lang w:val="en-US"/>
        </w:rPr>
        <w:t xml:space="preserve">forward the </w:t>
      </w:r>
      <w:r w:rsidR="00F07ACA" w:rsidRPr="003C3830">
        <w:rPr>
          <w:b w:val="0"/>
          <w:bCs w:val="0"/>
          <w:i/>
          <w:lang w:val="en-US"/>
        </w:rPr>
        <w:t>t-</w:t>
      </w:r>
      <w:proofErr w:type="spellStart"/>
      <w:r w:rsidR="00F07ACA" w:rsidRPr="003C3830">
        <w:rPr>
          <w:b w:val="0"/>
          <w:bCs w:val="0"/>
          <w:i/>
          <w:lang w:val="en-US"/>
        </w:rPr>
        <w:t>ModeSwitching</w:t>
      </w:r>
      <w:proofErr w:type="spellEnd"/>
      <w:r w:rsidR="00F07ACA" w:rsidRPr="00F07ACA">
        <w:rPr>
          <w:b w:val="0"/>
          <w:bCs w:val="0"/>
          <w:iCs/>
          <w:lang w:val="en-US"/>
        </w:rPr>
        <w:t xml:space="preserve"> to </w:t>
      </w:r>
      <w:r w:rsidR="00F07ACA">
        <w:rPr>
          <w:b w:val="0"/>
          <w:bCs w:val="0"/>
          <w:iCs/>
          <w:lang w:val="en-US"/>
        </w:rPr>
        <w:t>NAS</w:t>
      </w:r>
      <w:r w:rsidR="00F07ACA" w:rsidRPr="00F07ACA">
        <w:rPr>
          <w:b w:val="0"/>
          <w:bCs w:val="0"/>
          <w:iCs/>
          <w:lang w:val="en-US"/>
        </w:rPr>
        <w:t xml:space="preserve">, if </w:t>
      </w:r>
      <w:r w:rsidR="00F07ACA" w:rsidRPr="003C3830">
        <w:rPr>
          <w:b w:val="0"/>
          <w:bCs w:val="0"/>
          <w:i/>
          <w:lang w:val="en-US"/>
        </w:rPr>
        <w:t>t-</w:t>
      </w:r>
      <w:proofErr w:type="spellStart"/>
      <w:r w:rsidR="00F07ACA" w:rsidRPr="003C3830">
        <w:rPr>
          <w:b w:val="0"/>
          <w:bCs w:val="0"/>
          <w:i/>
          <w:lang w:val="en-US"/>
        </w:rPr>
        <w:t>ModeSwitching</w:t>
      </w:r>
      <w:proofErr w:type="spellEnd"/>
      <w:r w:rsidR="00F07ACA" w:rsidRPr="00F07ACA">
        <w:rPr>
          <w:b w:val="0"/>
          <w:bCs w:val="0"/>
          <w:iCs/>
          <w:lang w:val="en-US"/>
        </w:rPr>
        <w:t xml:space="preserve"> </w:t>
      </w:r>
      <w:r w:rsidR="00F07ACA">
        <w:rPr>
          <w:b w:val="0"/>
          <w:bCs w:val="0"/>
          <w:iCs/>
          <w:lang w:val="en-US"/>
        </w:rPr>
        <w:t xml:space="preserve">is </w:t>
      </w:r>
      <w:r w:rsidR="00F07ACA" w:rsidRPr="00F07ACA">
        <w:rPr>
          <w:b w:val="0"/>
          <w:bCs w:val="0"/>
          <w:iCs/>
          <w:lang w:val="en-US"/>
        </w:rPr>
        <w:t>present.</w:t>
      </w:r>
      <w:r w:rsidR="00F07ACA">
        <w:rPr>
          <w:b w:val="0"/>
          <w:bCs w:val="0"/>
          <w:iCs/>
          <w:lang w:val="en-US"/>
        </w:rPr>
        <w:t xml:space="preserve"> Thus, if network switches from S&amp;F mode to normal mode, and </w:t>
      </w:r>
      <w:r w:rsidR="00F07ACA" w:rsidRPr="003C3830">
        <w:rPr>
          <w:b w:val="0"/>
          <w:bCs w:val="0"/>
          <w:i/>
          <w:lang w:val="en-US"/>
        </w:rPr>
        <w:t>t-</w:t>
      </w:r>
      <w:proofErr w:type="spellStart"/>
      <w:r w:rsidR="00F07ACA" w:rsidRPr="003C3830">
        <w:rPr>
          <w:b w:val="0"/>
          <w:bCs w:val="0"/>
          <w:i/>
          <w:lang w:val="en-US"/>
        </w:rPr>
        <w:t>ModeSwitching</w:t>
      </w:r>
      <w:proofErr w:type="spellEnd"/>
      <w:r w:rsidR="00F07ACA">
        <w:rPr>
          <w:b w:val="0"/>
          <w:bCs w:val="0"/>
          <w:iCs/>
          <w:lang w:val="en-US"/>
        </w:rPr>
        <w:t xml:space="preserve"> is absent, NAS will not be aware of </w:t>
      </w:r>
      <w:r w:rsidR="003C3830">
        <w:rPr>
          <w:b w:val="0"/>
          <w:bCs w:val="0"/>
          <w:iCs/>
          <w:lang w:val="en-US"/>
        </w:rPr>
        <w:t>this</w:t>
      </w:r>
      <w:r w:rsidR="00F07ACA">
        <w:rPr>
          <w:b w:val="0"/>
          <w:bCs w:val="0"/>
          <w:iCs/>
          <w:lang w:val="en-US"/>
        </w:rPr>
        <w:t xml:space="preserve"> as there is no indication from AS to NAS in this case. </w:t>
      </w:r>
      <w:proofErr w:type="gramStart"/>
      <w:r w:rsidR="00F07ACA">
        <w:rPr>
          <w:b w:val="0"/>
          <w:bCs w:val="0"/>
          <w:iCs/>
          <w:lang w:val="en-US"/>
        </w:rPr>
        <w:t>So</w:t>
      </w:r>
      <w:proofErr w:type="gramEnd"/>
      <w:r w:rsidR="00F07ACA">
        <w:rPr>
          <w:b w:val="0"/>
          <w:bCs w:val="0"/>
          <w:iCs/>
          <w:lang w:val="en-US"/>
        </w:rPr>
        <w:t xml:space="preserve"> we think V211 is a valid issue.</w:t>
      </w:r>
    </w:p>
    <w:p w14:paraId="5C208DCB" w14:textId="66F0D8F7" w:rsidR="00F07ACA" w:rsidRDefault="00F07ACA" w:rsidP="005A5587">
      <w:pPr>
        <w:pStyle w:val="Proposal"/>
        <w:numPr>
          <w:ilvl w:val="0"/>
          <w:numId w:val="0"/>
        </w:numPr>
        <w:rPr>
          <w:b w:val="0"/>
          <w:bCs w:val="0"/>
          <w:iCs/>
          <w:lang w:val="en-US"/>
        </w:rPr>
      </w:pPr>
      <w:r>
        <w:rPr>
          <w:b w:val="0"/>
          <w:bCs w:val="0"/>
          <w:iCs/>
          <w:lang w:val="en-US"/>
        </w:rPr>
        <w:t xml:space="preserve">Regarding the proposed change, we think the latter option, i.e., </w:t>
      </w:r>
      <w:r w:rsidRPr="003C3830">
        <w:rPr>
          <w:b w:val="0"/>
          <w:bCs w:val="0"/>
          <w:i/>
          <w:lang w:val="en-US"/>
        </w:rPr>
        <w:t>t-</w:t>
      </w:r>
      <w:proofErr w:type="spellStart"/>
      <w:r w:rsidRPr="003C3830">
        <w:rPr>
          <w:b w:val="0"/>
          <w:bCs w:val="0"/>
          <w:i/>
          <w:lang w:val="en-US"/>
        </w:rPr>
        <w:t>ModeSwitching</w:t>
      </w:r>
      <w:proofErr w:type="spellEnd"/>
      <w:r w:rsidRPr="00F07ACA">
        <w:rPr>
          <w:b w:val="0"/>
          <w:bCs w:val="0"/>
          <w:iCs/>
          <w:lang w:val="en-US"/>
        </w:rPr>
        <w:t xml:space="preserve"> </w:t>
      </w:r>
      <w:r>
        <w:rPr>
          <w:b w:val="0"/>
          <w:bCs w:val="0"/>
          <w:iCs/>
          <w:lang w:val="en-US"/>
        </w:rPr>
        <w:t xml:space="preserve">is </w:t>
      </w:r>
      <w:r w:rsidR="003C3830">
        <w:rPr>
          <w:b w:val="0"/>
          <w:bCs w:val="0"/>
          <w:iCs/>
          <w:lang w:val="en-US"/>
        </w:rPr>
        <w:t>always</w:t>
      </w:r>
      <w:r w:rsidR="003C3830" w:rsidRPr="00F07ACA">
        <w:rPr>
          <w:b w:val="0"/>
          <w:bCs w:val="0"/>
          <w:iCs/>
          <w:lang w:val="en-US"/>
        </w:rPr>
        <w:t xml:space="preserve"> </w:t>
      </w:r>
      <w:r w:rsidRPr="00F07ACA">
        <w:rPr>
          <w:b w:val="0"/>
          <w:bCs w:val="0"/>
          <w:iCs/>
          <w:lang w:val="en-US"/>
        </w:rPr>
        <w:t>configured by the network when the cell is operating in S&amp;F</w:t>
      </w:r>
      <w:r w:rsidR="003C3830">
        <w:rPr>
          <w:b w:val="0"/>
          <w:bCs w:val="0"/>
          <w:iCs/>
          <w:lang w:val="en-US"/>
        </w:rPr>
        <w:t xml:space="preserve"> mode </w:t>
      </w:r>
      <w:proofErr w:type="spellStart"/>
      <w:r w:rsidR="003C3830">
        <w:rPr>
          <w:b w:val="0"/>
          <w:bCs w:val="0"/>
          <w:iCs/>
          <w:lang w:val="en-US"/>
        </w:rPr>
        <w:t>mode</w:t>
      </w:r>
      <w:proofErr w:type="spellEnd"/>
      <w:r w:rsidR="003C3830">
        <w:rPr>
          <w:b w:val="0"/>
          <w:bCs w:val="0"/>
          <w:iCs/>
          <w:lang w:val="en-US"/>
        </w:rPr>
        <w:t xml:space="preserve">, is </w:t>
      </w:r>
      <w:proofErr w:type="gramStart"/>
      <w:r w:rsidR="003C3830">
        <w:rPr>
          <w:b w:val="0"/>
          <w:bCs w:val="0"/>
          <w:iCs/>
          <w:lang w:val="en-US"/>
        </w:rPr>
        <w:t>more simple</w:t>
      </w:r>
      <w:proofErr w:type="gramEnd"/>
      <w:r w:rsidR="003C3830">
        <w:rPr>
          <w:b w:val="0"/>
          <w:bCs w:val="0"/>
          <w:iCs/>
          <w:lang w:val="en-US"/>
        </w:rPr>
        <w:t>.</w:t>
      </w:r>
    </w:p>
    <w:p w14:paraId="092DC2D4" w14:textId="71CE9A4E" w:rsidR="003C3830" w:rsidRDefault="003C3830" w:rsidP="003C3830">
      <w:pPr>
        <w:pStyle w:val="Proposal"/>
      </w:pPr>
      <w:r>
        <w:t xml:space="preserve">For </w:t>
      </w:r>
      <w:proofErr w:type="gramStart"/>
      <w:r>
        <w:t>a</w:t>
      </w:r>
      <w:proofErr w:type="gramEnd"/>
      <w:r>
        <w:t xml:space="preserve"> NTN cell operating in S&amp;F</w:t>
      </w:r>
      <w:r w:rsidRPr="003C3830">
        <w:t xml:space="preserve"> </w:t>
      </w:r>
      <w:r>
        <w:t xml:space="preserve">mode, </w:t>
      </w:r>
      <w:r w:rsidRPr="003C3830">
        <w:rPr>
          <w:i/>
          <w:iCs/>
        </w:rPr>
        <w:t>t-</w:t>
      </w:r>
      <w:proofErr w:type="spellStart"/>
      <w:r w:rsidRPr="003C3830">
        <w:rPr>
          <w:i/>
          <w:iCs/>
        </w:rPr>
        <w:t>ModeSwitching</w:t>
      </w:r>
      <w:proofErr w:type="spellEnd"/>
      <w:r w:rsidRPr="003C3830">
        <w:t xml:space="preserve"> </w:t>
      </w:r>
      <w:r>
        <w:t>shall be</w:t>
      </w:r>
      <w:r w:rsidRPr="003C3830">
        <w:t xml:space="preserve"> </w:t>
      </w:r>
      <w:r>
        <w:rPr>
          <w:iCs/>
          <w:lang w:val="en-US"/>
        </w:rPr>
        <w:t>always</w:t>
      </w:r>
      <w:r w:rsidRPr="003C3830">
        <w:rPr>
          <w:iCs/>
          <w:lang w:val="en-US"/>
        </w:rPr>
        <w:t xml:space="preserve"> </w:t>
      </w:r>
      <w:r>
        <w:t>configured by network.</w:t>
      </w:r>
    </w:p>
    <w:p w14:paraId="1E0292F5" w14:textId="63CC74C7" w:rsidR="003C3830" w:rsidRDefault="003C3830" w:rsidP="004564F3">
      <w:pPr>
        <w:pStyle w:val="Proposal"/>
        <w:numPr>
          <w:ilvl w:val="0"/>
          <w:numId w:val="0"/>
        </w:numPr>
      </w:pPr>
    </w:p>
    <w:p w14:paraId="35A8E3D7" w14:textId="38763377" w:rsidR="003C3830" w:rsidRPr="004564F3" w:rsidRDefault="004564F3" w:rsidP="004564F3">
      <w:pPr>
        <w:pStyle w:val="Proposal"/>
        <w:numPr>
          <w:ilvl w:val="0"/>
          <w:numId w:val="0"/>
        </w:numPr>
        <w:outlineLvl w:val="1"/>
        <w:rPr>
          <w:b w:val="0"/>
          <w:bCs w:val="0"/>
          <w:sz w:val="28"/>
          <w:szCs w:val="28"/>
          <w:lang w:val="en-US"/>
        </w:rPr>
      </w:pPr>
      <w:r w:rsidRPr="004564F3">
        <w:rPr>
          <w:rFonts w:hint="eastAsia"/>
          <w:b w:val="0"/>
          <w:bCs w:val="0"/>
          <w:sz w:val="28"/>
          <w:szCs w:val="28"/>
          <w:lang w:val="en-US"/>
        </w:rPr>
        <w:t>S</w:t>
      </w:r>
      <w:r w:rsidRPr="004564F3">
        <w:rPr>
          <w:b w:val="0"/>
          <w:bCs w:val="0"/>
          <w:sz w:val="28"/>
          <w:szCs w:val="28"/>
          <w:lang w:val="en-US"/>
        </w:rPr>
        <w:t>901</w:t>
      </w:r>
    </w:p>
    <w:tbl>
      <w:tblPr>
        <w:tblStyle w:val="aff9"/>
        <w:tblW w:w="0" w:type="auto"/>
        <w:tblLook w:val="04A0" w:firstRow="1" w:lastRow="0" w:firstColumn="1" w:lastColumn="0" w:noHBand="0" w:noVBand="1"/>
      </w:tblPr>
      <w:tblGrid>
        <w:gridCol w:w="1014"/>
        <w:gridCol w:w="1039"/>
        <w:gridCol w:w="1021"/>
        <w:gridCol w:w="1328"/>
        <w:gridCol w:w="1053"/>
        <w:gridCol w:w="1095"/>
        <w:gridCol w:w="1008"/>
        <w:gridCol w:w="1041"/>
        <w:gridCol w:w="1030"/>
      </w:tblGrid>
      <w:tr w:rsidR="004564F3" w:rsidRPr="00135F50" w14:paraId="47941EAF" w14:textId="77777777" w:rsidTr="004564F3">
        <w:tc>
          <w:tcPr>
            <w:tcW w:w="1014" w:type="dxa"/>
          </w:tcPr>
          <w:p w14:paraId="012CF9F3" w14:textId="414FB2C7"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4564F3">
              <w:rPr>
                <w:b w:val="0"/>
                <w:bCs w:val="0"/>
              </w:rPr>
              <w:t>RIL Id</w:t>
            </w:r>
          </w:p>
        </w:tc>
        <w:tc>
          <w:tcPr>
            <w:tcW w:w="1039" w:type="dxa"/>
          </w:tcPr>
          <w:p w14:paraId="357D9B4C" w14:textId="3CEE92D1"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4564F3">
              <w:rPr>
                <w:b w:val="0"/>
                <w:bCs w:val="0"/>
              </w:rPr>
              <w:t>WI</w:t>
            </w:r>
          </w:p>
        </w:tc>
        <w:tc>
          <w:tcPr>
            <w:tcW w:w="1021" w:type="dxa"/>
          </w:tcPr>
          <w:p w14:paraId="2EBB790B" w14:textId="6C14DB84"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4564F3">
              <w:rPr>
                <w:b w:val="0"/>
                <w:bCs w:val="0"/>
              </w:rPr>
              <w:t>Class</w:t>
            </w:r>
          </w:p>
        </w:tc>
        <w:tc>
          <w:tcPr>
            <w:tcW w:w="1328" w:type="dxa"/>
          </w:tcPr>
          <w:p w14:paraId="691F7668" w14:textId="784D8736"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4564F3">
              <w:rPr>
                <w:b w:val="0"/>
                <w:bCs w:val="0"/>
              </w:rPr>
              <w:t>Title</w:t>
            </w:r>
          </w:p>
        </w:tc>
        <w:tc>
          <w:tcPr>
            <w:tcW w:w="1053" w:type="dxa"/>
          </w:tcPr>
          <w:p w14:paraId="770E64B2" w14:textId="7A31CD6B"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proofErr w:type="spellStart"/>
            <w:r w:rsidRPr="004564F3">
              <w:rPr>
                <w:b w:val="0"/>
                <w:bCs w:val="0"/>
              </w:rPr>
              <w:t>Tdoc</w:t>
            </w:r>
            <w:proofErr w:type="spellEnd"/>
          </w:p>
        </w:tc>
        <w:tc>
          <w:tcPr>
            <w:tcW w:w="1095" w:type="dxa"/>
          </w:tcPr>
          <w:p w14:paraId="7E39F699" w14:textId="69C722DB"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4564F3">
              <w:rPr>
                <w:b w:val="0"/>
                <w:bCs w:val="0"/>
              </w:rPr>
              <w:t>Delegate</w:t>
            </w:r>
          </w:p>
        </w:tc>
        <w:tc>
          <w:tcPr>
            <w:tcW w:w="1008" w:type="dxa"/>
          </w:tcPr>
          <w:p w14:paraId="10B64831" w14:textId="33B97282"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proofErr w:type="spellStart"/>
            <w:r w:rsidRPr="004564F3">
              <w:rPr>
                <w:b w:val="0"/>
                <w:bCs w:val="0"/>
              </w:rPr>
              <w:t>Misc</w:t>
            </w:r>
            <w:proofErr w:type="spellEnd"/>
          </w:p>
        </w:tc>
        <w:tc>
          <w:tcPr>
            <w:tcW w:w="1041" w:type="dxa"/>
          </w:tcPr>
          <w:p w14:paraId="3BFC35F9" w14:textId="566D1E21"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4564F3">
              <w:rPr>
                <w:b w:val="0"/>
                <w:bCs w:val="0"/>
              </w:rPr>
              <w:t>File version</w:t>
            </w:r>
          </w:p>
        </w:tc>
        <w:tc>
          <w:tcPr>
            <w:tcW w:w="1030" w:type="dxa"/>
          </w:tcPr>
          <w:p w14:paraId="55AF77CF" w14:textId="65D0B30F"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4564F3">
              <w:rPr>
                <w:b w:val="0"/>
                <w:bCs w:val="0"/>
              </w:rPr>
              <w:t>Status</w:t>
            </w:r>
          </w:p>
        </w:tc>
      </w:tr>
      <w:tr w:rsidR="004564F3" w:rsidRPr="00135F50" w14:paraId="67790551" w14:textId="77777777" w:rsidTr="004564F3">
        <w:tc>
          <w:tcPr>
            <w:tcW w:w="1014" w:type="dxa"/>
          </w:tcPr>
          <w:p w14:paraId="1869FB4A" w14:textId="42BD20FB"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4564F3">
              <w:rPr>
                <w:b w:val="0"/>
                <w:bCs w:val="0"/>
              </w:rPr>
              <w:t>S901</w:t>
            </w:r>
          </w:p>
        </w:tc>
        <w:tc>
          <w:tcPr>
            <w:tcW w:w="1039" w:type="dxa"/>
          </w:tcPr>
          <w:p w14:paraId="34DA05F3" w14:textId="61D78B17"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proofErr w:type="spellStart"/>
            <w:r w:rsidRPr="004564F3">
              <w:rPr>
                <w:b w:val="0"/>
                <w:bCs w:val="0"/>
                <w:sz w:val="18"/>
                <w:szCs w:val="18"/>
              </w:rPr>
              <w:t>IoTNTN</w:t>
            </w:r>
            <w:proofErr w:type="spellEnd"/>
          </w:p>
        </w:tc>
        <w:tc>
          <w:tcPr>
            <w:tcW w:w="1021" w:type="dxa"/>
          </w:tcPr>
          <w:p w14:paraId="2B22FA5E" w14:textId="0747EAA1"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4564F3">
              <w:rPr>
                <w:rFonts w:eastAsia="等线"/>
                <w:b w:val="0"/>
                <w:bCs w:val="0"/>
              </w:rPr>
              <w:t>2</w:t>
            </w:r>
          </w:p>
        </w:tc>
        <w:tc>
          <w:tcPr>
            <w:tcW w:w="1328" w:type="dxa"/>
          </w:tcPr>
          <w:p w14:paraId="77EBBFBD" w14:textId="5398FC5A"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4564F3">
              <w:rPr>
                <w:rFonts w:eastAsia="等线"/>
                <w:b w:val="0"/>
                <w:bCs w:val="0"/>
              </w:rPr>
              <w:t>Clarification on TA report</w:t>
            </w:r>
          </w:p>
        </w:tc>
        <w:tc>
          <w:tcPr>
            <w:tcW w:w="1053" w:type="dxa"/>
          </w:tcPr>
          <w:p w14:paraId="2A279C77" w14:textId="7538F818"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4564F3">
              <w:rPr>
                <w:rFonts w:eastAsia="等线"/>
                <w:b w:val="0"/>
                <w:bCs w:val="0"/>
              </w:rPr>
              <w:t>Yes, R2-250xxxx</w:t>
            </w:r>
          </w:p>
        </w:tc>
        <w:tc>
          <w:tcPr>
            <w:tcW w:w="1095" w:type="dxa"/>
          </w:tcPr>
          <w:p w14:paraId="4CAA3CCC" w14:textId="06C5690E"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r w:rsidRPr="004564F3">
              <w:rPr>
                <w:rFonts w:eastAsia="等线"/>
                <w:b w:val="0"/>
                <w:bCs w:val="0"/>
              </w:rPr>
              <w:t>Samsung (Jonas)</w:t>
            </w:r>
          </w:p>
        </w:tc>
        <w:tc>
          <w:tcPr>
            <w:tcW w:w="1008" w:type="dxa"/>
          </w:tcPr>
          <w:p w14:paraId="39EB4776" w14:textId="77777777"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p>
        </w:tc>
        <w:tc>
          <w:tcPr>
            <w:tcW w:w="1041" w:type="dxa"/>
          </w:tcPr>
          <w:p w14:paraId="12213C2F" w14:textId="08FE4B19"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proofErr w:type="spellStart"/>
            <w:r w:rsidRPr="004564F3">
              <w:rPr>
                <w:b w:val="0"/>
                <w:bCs w:val="0"/>
              </w:rPr>
              <w:t>vXXX</w:t>
            </w:r>
            <w:proofErr w:type="spellEnd"/>
          </w:p>
        </w:tc>
        <w:tc>
          <w:tcPr>
            <w:tcW w:w="1030" w:type="dxa"/>
          </w:tcPr>
          <w:p w14:paraId="200E8109" w14:textId="25908FC9" w:rsidR="004564F3" w:rsidRPr="004564F3" w:rsidRDefault="004564F3" w:rsidP="004564F3">
            <w:pPr>
              <w:pStyle w:val="Proposal"/>
              <w:numPr>
                <w:ilvl w:val="0"/>
                <w:numId w:val="0"/>
              </w:numPr>
              <w:pBdr>
                <w:top w:val="none" w:sz="0" w:space="0" w:color="auto"/>
                <w:left w:val="none" w:sz="0" w:space="0" w:color="auto"/>
                <w:bottom w:val="none" w:sz="0" w:space="0" w:color="auto"/>
                <w:right w:val="none" w:sz="0" w:space="0" w:color="auto"/>
                <w:between w:val="none" w:sz="0" w:space="0" w:color="auto"/>
              </w:pBdr>
              <w:outlineLvl w:val="1"/>
              <w:rPr>
                <w:b w:val="0"/>
                <w:bCs w:val="0"/>
                <w:sz w:val="28"/>
                <w:szCs w:val="28"/>
                <w:lang w:val="en-US"/>
              </w:rPr>
            </w:pPr>
            <w:proofErr w:type="spellStart"/>
            <w:r w:rsidRPr="004564F3">
              <w:rPr>
                <w:b w:val="0"/>
                <w:bCs w:val="0"/>
              </w:rPr>
              <w:t>ToDo</w:t>
            </w:r>
            <w:proofErr w:type="spellEnd"/>
          </w:p>
        </w:tc>
      </w:tr>
    </w:tbl>
    <w:p w14:paraId="29A13C97" w14:textId="20569B98" w:rsidR="004564F3" w:rsidRDefault="004564F3" w:rsidP="003C3830">
      <w:pPr>
        <w:pStyle w:val="Proposal"/>
        <w:numPr>
          <w:ilvl w:val="0"/>
          <w:numId w:val="0"/>
        </w:numPr>
        <w:ind w:left="1701" w:hanging="1701"/>
      </w:pPr>
    </w:p>
    <w:p w14:paraId="712CEF31" w14:textId="77777777" w:rsidR="004564F3" w:rsidRDefault="004564F3" w:rsidP="004564F3">
      <w:pPr>
        <w:pStyle w:val="aff7"/>
      </w:pPr>
      <w:r w:rsidRPr="004564F3">
        <w:rPr>
          <w:b/>
          <w:bCs/>
        </w:rPr>
        <w:t>[Description]:</w:t>
      </w:r>
      <w:r>
        <w:t xml:space="preserve"> TA report is according to the RRC procedures applicable for CB-Msg3-EDT (although the field description seems to indicate that it is not applicable to CB-MSg3-EDT). </w:t>
      </w:r>
    </w:p>
    <w:p w14:paraId="63E10E3B" w14:textId="77777777" w:rsidR="004564F3" w:rsidRDefault="004564F3" w:rsidP="004564F3">
      <w:pPr>
        <w:pStyle w:val="aff7"/>
      </w:pPr>
      <w:r>
        <w:t xml:space="preserve">The CB-Msg3-EDT being applicable to CP solution is likely not an issue as the MAC procedures will not include the TA report if the CB-Msg3 TBS allocation is too small. However, for UP solution, the TA report has higher priority compared to DCCH, meaning that the MAC CE may use unnecessarily occupy data. This is because the </w:t>
      </w:r>
      <w:r w:rsidRPr="00396296">
        <w:rPr>
          <w:i/>
        </w:rPr>
        <w:t>ta-Report</w:t>
      </w:r>
      <w:r>
        <w:t xml:space="preserve"> applies to all types of access procedures. </w:t>
      </w:r>
    </w:p>
    <w:p w14:paraId="4BEBC8C5" w14:textId="77777777" w:rsidR="004564F3" w:rsidRDefault="004564F3" w:rsidP="004564F3">
      <w:pPr>
        <w:pStyle w:val="aff7"/>
      </w:pPr>
      <w:r>
        <w:t xml:space="preserve">Also, the arguing against this because this was not addressed for PUR is not valid, as the usefulness of PUR in NTN is questionable. CB-Msg3-EDT is introduced specifically for NTN, so it is in our interest to introduce protocols and procedures that make these procedures as efficient as possible. </w:t>
      </w:r>
    </w:p>
    <w:p w14:paraId="2F821784" w14:textId="77777777" w:rsidR="004564F3" w:rsidRDefault="004564F3" w:rsidP="004564F3">
      <w:pPr>
        <w:pStyle w:val="aff7"/>
      </w:pPr>
      <w:r>
        <w:rPr>
          <w:b/>
        </w:rPr>
        <w:t>[Proposed Change]</w:t>
      </w:r>
      <w:r>
        <w:t xml:space="preserve">: TA report is not triggered for the CB-Msg3-EDT procedures or a </w:t>
      </w:r>
      <w:r w:rsidRPr="004F3BDC">
        <w:rPr>
          <w:i/>
        </w:rPr>
        <w:t>ta-Report</w:t>
      </w:r>
      <w:r>
        <w:t xml:space="preserve"> configuration specifically for CB-Msg3-EDT is introduced.  </w:t>
      </w:r>
    </w:p>
    <w:p w14:paraId="359BE27F" w14:textId="256D6B06" w:rsidR="004564F3" w:rsidRDefault="00376FEB" w:rsidP="003C3830">
      <w:pPr>
        <w:pStyle w:val="Proposal"/>
        <w:numPr>
          <w:ilvl w:val="0"/>
          <w:numId w:val="0"/>
        </w:numPr>
        <w:ind w:left="1701" w:hanging="1701"/>
      </w:pPr>
      <w:r>
        <w:rPr>
          <w:rFonts w:hint="eastAsia"/>
        </w:rPr>
        <w:t>[</w:t>
      </w:r>
      <w:r>
        <w:t>Analysis]</w:t>
      </w:r>
    </w:p>
    <w:p w14:paraId="71AF92BA" w14:textId="6F8611C4" w:rsidR="00376FEB" w:rsidRDefault="005D04C9" w:rsidP="005D04C9">
      <w:pPr>
        <w:pStyle w:val="aff7"/>
      </w:pPr>
      <w:r w:rsidRPr="005D04C9">
        <w:t xml:space="preserve">We share the same view as above that if the field </w:t>
      </w:r>
      <w:r w:rsidRPr="00B40719">
        <w:rPr>
          <w:i/>
          <w:iCs/>
        </w:rPr>
        <w:t>ta-Report</w:t>
      </w:r>
      <w:r w:rsidRPr="005D04C9">
        <w:t xml:space="preserve"> in SIB is also applied to CB-Msg3 EDT, then for UP solution,</w:t>
      </w:r>
      <w:r>
        <w:t xml:space="preserve"> UE may not be able to complete the data transmission due to the transmission of TA report MAC CE. As TA reporting is mainly used by network to configure UE with a UE-specific K offset, and CB-MSg3-EDT is usually one</w:t>
      </w:r>
      <w:r w:rsidR="00B40719">
        <w:t>-</w:t>
      </w:r>
      <w:r>
        <w:t xml:space="preserve">shot transmission, there seems no strong motivation to require TA report via Msg3. </w:t>
      </w:r>
      <w:r w:rsidR="00B40719">
        <w:t>Based on this,</w:t>
      </w:r>
      <w:r>
        <w:t xml:space="preserve"> </w:t>
      </w:r>
      <w:r w:rsidR="00B40719">
        <w:t>we think TA report should not be triggered for the CB-Msg3-EDT procedures</w:t>
      </w:r>
    </w:p>
    <w:p w14:paraId="30FC83B1" w14:textId="3130C832" w:rsidR="00B40719" w:rsidRPr="005D04C9" w:rsidRDefault="00B40719" w:rsidP="00B40719">
      <w:pPr>
        <w:pStyle w:val="Proposal"/>
      </w:pPr>
      <w:r w:rsidRPr="00B40719">
        <w:t xml:space="preserve">RAN2 </w:t>
      </w:r>
      <w:r w:rsidR="00767091">
        <w:rPr>
          <w:rFonts w:hint="eastAsia"/>
        </w:rPr>
        <w:t>agrees</w:t>
      </w:r>
      <w:r w:rsidR="00767091">
        <w:t xml:space="preserve"> </w:t>
      </w:r>
      <w:r w:rsidRPr="00B40719">
        <w:t xml:space="preserve">that </w:t>
      </w:r>
      <w:r w:rsidR="00767091" w:rsidRPr="00B40719">
        <w:rPr>
          <w:i/>
          <w:iCs/>
        </w:rPr>
        <w:t>ta-Report</w:t>
      </w:r>
      <w:r w:rsidR="00767091">
        <w:rPr>
          <w:i/>
          <w:iCs/>
        </w:rPr>
        <w:t xml:space="preserve"> </w:t>
      </w:r>
      <w:r w:rsidR="00767091" w:rsidRPr="00767091">
        <w:t>in SIB</w:t>
      </w:r>
      <w:r w:rsidRPr="00767091">
        <w:t xml:space="preserve"> </w:t>
      </w:r>
      <w:r w:rsidRPr="00B40719">
        <w:t xml:space="preserve">is not appliable to </w:t>
      </w:r>
      <w:r>
        <w:t>CB-Msg3-EDT</w:t>
      </w:r>
    </w:p>
    <w:p w14:paraId="2E58CC51" w14:textId="77777777" w:rsidR="00FB3C9D" w:rsidRDefault="003D1DDD" w:rsidP="00461332">
      <w:pPr>
        <w:pStyle w:val="1"/>
        <w:numPr>
          <w:ilvl w:val="0"/>
          <w:numId w:val="15"/>
        </w:numPr>
      </w:pPr>
      <w:bookmarkStart w:id="8" w:name="_Toc131757160"/>
      <w:r>
        <w:t>Conclusion</w:t>
      </w:r>
      <w:bookmarkEnd w:id="8"/>
    </w:p>
    <w:p w14:paraId="04A5609E" w14:textId="15389801" w:rsidR="00942605" w:rsidRPr="00F33308" w:rsidRDefault="00013646">
      <w:r>
        <w:t>Based on the discussion we propose the following:</w:t>
      </w:r>
    </w:p>
    <w:p w14:paraId="7248AABB" w14:textId="77777777" w:rsidR="00B40719" w:rsidRDefault="00B40719" w:rsidP="00B40719">
      <w:pPr>
        <w:pStyle w:val="Proposal"/>
        <w:numPr>
          <w:ilvl w:val="0"/>
          <w:numId w:val="36"/>
        </w:numPr>
      </w:pPr>
      <w:bookmarkStart w:id="9" w:name="_In-sequence_SDU_delivery"/>
      <w:bookmarkEnd w:id="9"/>
      <w:r>
        <w:t xml:space="preserve">For </w:t>
      </w:r>
      <w:proofErr w:type="gramStart"/>
      <w:r>
        <w:t>a</w:t>
      </w:r>
      <w:proofErr w:type="gramEnd"/>
      <w:r>
        <w:t xml:space="preserve"> NTN cell operating in S&amp;F</w:t>
      </w:r>
      <w:r w:rsidRPr="003C3830">
        <w:t xml:space="preserve"> </w:t>
      </w:r>
      <w:r>
        <w:t xml:space="preserve">mode, </w:t>
      </w:r>
      <w:r w:rsidRPr="00B40719">
        <w:rPr>
          <w:i/>
          <w:iCs/>
        </w:rPr>
        <w:t>t-</w:t>
      </w:r>
      <w:proofErr w:type="spellStart"/>
      <w:r w:rsidRPr="00B40719">
        <w:rPr>
          <w:i/>
          <w:iCs/>
        </w:rPr>
        <w:t>ModeSwitching</w:t>
      </w:r>
      <w:proofErr w:type="spellEnd"/>
      <w:r w:rsidRPr="003C3830">
        <w:t xml:space="preserve"> </w:t>
      </w:r>
      <w:r>
        <w:t>shall be</w:t>
      </w:r>
      <w:r w:rsidRPr="003C3830">
        <w:t xml:space="preserve"> </w:t>
      </w:r>
      <w:r w:rsidRPr="00B40719">
        <w:rPr>
          <w:iCs/>
          <w:lang w:val="en-US"/>
        </w:rPr>
        <w:t xml:space="preserve">always </w:t>
      </w:r>
      <w:r>
        <w:t>configured by network.</w:t>
      </w:r>
    </w:p>
    <w:p w14:paraId="18B57947" w14:textId="77777777" w:rsidR="00767091" w:rsidRPr="005D04C9" w:rsidRDefault="00767091" w:rsidP="00767091">
      <w:pPr>
        <w:pStyle w:val="Proposal"/>
        <w:numPr>
          <w:ilvl w:val="0"/>
          <w:numId w:val="36"/>
        </w:numPr>
      </w:pPr>
      <w:r w:rsidRPr="00B40719">
        <w:t xml:space="preserve">RAN2 </w:t>
      </w:r>
      <w:r>
        <w:rPr>
          <w:rFonts w:hint="eastAsia"/>
        </w:rPr>
        <w:t>agrees</w:t>
      </w:r>
      <w:r>
        <w:t xml:space="preserve"> </w:t>
      </w:r>
      <w:r w:rsidRPr="00B40719">
        <w:t xml:space="preserve">that </w:t>
      </w:r>
      <w:r w:rsidRPr="00767091">
        <w:rPr>
          <w:i/>
          <w:iCs/>
        </w:rPr>
        <w:t xml:space="preserve">ta-Report </w:t>
      </w:r>
      <w:r w:rsidRPr="00767091">
        <w:t xml:space="preserve">in SIB </w:t>
      </w:r>
      <w:r w:rsidRPr="00B40719">
        <w:t xml:space="preserve">is not appliable to </w:t>
      </w:r>
      <w:r>
        <w:t>CB-Msg3-EDT</w:t>
      </w:r>
    </w:p>
    <w:p w14:paraId="6141EE9F" w14:textId="77777777" w:rsidR="00DB7CBF" w:rsidRPr="00767091" w:rsidRDefault="00DB7CBF"/>
    <w:sectPr w:rsidR="00DB7CBF" w:rsidRPr="00767091">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CA72C" w14:textId="77777777" w:rsidR="00071F20" w:rsidRDefault="00071F20">
      <w:pPr>
        <w:spacing w:after="0"/>
      </w:pPr>
      <w:r>
        <w:separator/>
      </w:r>
    </w:p>
  </w:endnote>
  <w:endnote w:type="continuationSeparator" w:id="0">
    <w:p w14:paraId="67506EE0" w14:textId="77777777" w:rsidR="00071F20" w:rsidRDefault="00071F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12F7F" w14:textId="77777777" w:rsidR="00071F20" w:rsidRDefault="00071F20">
      <w:pPr>
        <w:spacing w:after="0"/>
      </w:pPr>
      <w:r>
        <w:separator/>
      </w:r>
    </w:p>
  </w:footnote>
  <w:footnote w:type="continuationSeparator" w:id="0">
    <w:p w14:paraId="33FC8C29" w14:textId="77777777" w:rsidR="00071F20" w:rsidRDefault="00071F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DB6886"/>
    <w:multiLevelType w:val="hybridMultilevel"/>
    <w:tmpl w:val="586EEB3C"/>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A92AB2"/>
    <w:multiLevelType w:val="hybridMultilevel"/>
    <w:tmpl w:val="8C6CA0E2"/>
    <w:lvl w:ilvl="0" w:tplc="C250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357A02"/>
    <w:multiLevelType w:val="hybridMultilevel"/>
    <w:tmpl w:val="E0C21E64"/>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3A66A0"/>
    <w:multiLevelType w:val="hybridMultilevel"/>
    <w:tmpl w:val="9FAAC792"/>
    <w:lvl w:ilvl="0" w:tplc="6FCC3B47">
      <w:start w:val="1"/>
      <w:numFmt w:val="bullet"/>
      <w:lvlText w:val="·"/>
      <w:lvlJc w:val="left"/>
      <w:pPr>
        <w:ind w:left="420" w:hanging="420"/>
      </w:pPr>
      <w:rPr>
        <w:rFonts w:ascii="仿宋" w:eastAsia="仿宋" w:hAnsi="仿宋" w:cs="仿宋"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3"/>
  </w:num>
  <w:num w:numId="3">
    <w:abstractNumId w:val="6"/>
  </w:num>
  <w:num w:numId="4">
    <w:abstractNumId w:val="19"/>
  </w:num>
  <w:num w:numId="5">
    <w:abstractNumId w:val="8"/>
  </w:num>
  <w:num w:numId="6">
    <w:abstractNumId w:val="7"/>
  </w:num>
  <w:num w:numId="7">
    <w:abstractNumId w:val="17"/>
  </w:num>
  <w:num w:numId="8">
    <w:abstractNumId w:val="21"/>
  </w:num>
  <w:num w:numId="9">
    <w:abstractNumId w:val="16"/>
  </w:num>
  <w:num w:numId="10">
    <w:abstractNumId w:val="10"/>
  </w:num>
  <w:num w:numId="11">
    <w:abstractNumId w:val="5"/>
  </w:num>
  <w:num w:numId="12">
    <w:abstractNumId w:val="9"/>
  </w:num>
  <w:num w:numId="13">
    <w:abstractNumId w:val="4"/>
  </w:num>
  <w:num w:numId="14">
    <w:abstractNumId w:val="18"/>
  </w:num>
  <w:num w:numId="1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22"/>
  </w:num>
  <w:num w:numId="18">
    <w:abstractNumId w:val="14"/>
  </w:num>
  <w:num w:numId="19">
    <w:abstractNumId w:val="2"/>
  </w:num>
  <w:num w:numId="20">
    <w:abstractNumId w:val="1"/>
  </w:num>
  <w:num w:numId="21">
    <w:abstractNumId w:val="15"/>
  </w:num>
  <w:num w:numId="22">
    <w:abstractNumId w:val="11"/>
  </w:num>
  <w:num w:numId="23">
    <w:abstractNumId w:val="20"/>
  </w:num>
  <w:num w:numId="24">
    <w:abstractNumId w:val="5"/>
    <w:lvlOverride w:ilvl="0">
      <w:startOverride w:val="1"/>
    </w:lvlOverride>
  </w:num>
  <w:num w:numId="25">
    <w:abstractNumId w:val="5"/>
  </w:num>
  <w:num w:numId="26">
    <w:abstractNumId w:val="12"/>
  </w:num>
  <w:num w:numId="27">
    <w:abstractNumId w:val="3"/>
  </w:num>
  <w:num w:numId="28">
    <w:abstractNumId w:val="5"/>
  </w:num>
  <w:num w:numId="29">
    <w:abstractNumId w:val="5"/>
  </w:num>
  <w:num w:numId="30">
    <w:abstractNumId w:val="5"/>
  </w:num>
  <w:num w:numId="31">
    <w:abstractNumId w:val="5"/>
    <w:lvlOverride w:ilvl="0">
      <w:startOverride w:val="1"/>
    </w:lvlOverride>
  </w:num>
  <w:num w:numId="32">
    <w:abstractNumId w:val="5"/>
    <w:lvlOverride w:ilvl="0">
      <w:startOverride w:val="1"/>
    </w:lvlOverride>
  </w:num>
  <w:num w:numId="33">
    <w:abstractNumId w:val="5"/>
  </w:num>
  <w:num w:numId="34">
    <w:abstractNumId w:val="5"/>
  </w:num>
  <w:num w:numId="35">
    <w:abstractNumId w:val="5"/>
  </w:num>
  <w:num w:numId="36">
    <w:abstractNumId w:val="5"/>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3646"/>
    <w:rsid w:val="00015740"/>
    <w:rsid w:val="00015DBC"/>
    <w:rsid w:val="00017121"/>
    <w:rsid w:val="00022B9C"/>
    <w:rsid w:val="00023308"/>
    <w:rsid w:val="00024034"/>
    <w:rsid w:val="00025DF1"/>
    <w:rsid w:val="000267B2"/>
    <w:rsid w:val="000301AA"/>
    <w:rsid w:val="000301BE"/>
    <w:rsid w:val="00034101"/>
    <w:rsid w:val="00034B3C"/>
    <w:rsid w:val="000369EE"/>
    <w:rsid w:val="00041594"/>
    <w:rsid w:val="0004262D"/>
    <w:rsid w:val="00044D3C"/>
    <w:rsid w:val="00045938"/>
    <w:rsid w:val="00046CFA"/>
    <w:rsid w:val="00047FB5"/>
    <w:rsid w:val="00050545"/>
    <w:rsid w:val="00053A22"/>
    <w:rsid w:val="00056A7A"/>
    <w:rsid w:val="00056FA0"/>
    <w:rsid w:val="000571A8"/>
    <w:rsid w:val="000576CF"/>
    <w:rsid w:val="00057B8E"/>
    <w:rsid w:val="00057BD3"/>
    <w:rsid w:val="00060567"/>
    <w:rsid w:val="00061D42"/>
    <w:rsid w:val="00064493"/>
    <w:rsid w:val="00066995"/>
    <w:rsid w:val="00070353"/>
    <w:rsid w:val="000711BB"/>
    <w:rsid w:val="00071F20"/>
    <w:rsid w:val="00074B10"/>
    <w:rsid w:val="0007764C"/>
    <w:rsid w:val="000818B8"/>
    <w:rsid w:val="000818F4"/>
    <w:rsid w:val="00081EC4"/>
    <w:rsid w:val="00082BAD"/>
    <w:rsid w:val="00084466"/>
    <w:rsid w:val="00085720"/>
    <w:rsid w:val="00090601"/>
    <w:rsid w:val="00093756"/>
    <w:rsid w:val="00094AB9"/>
    <w:rsid w:val="000953B6"/>
    <w:rsid w:val="00095975"/>
    <w:rsid w:val="00095EDC"/>
    <w:rsid w:val="00097B99"/>
    <w:rsid w:val="000A0033"/>
    <w:rsid w:val="000A045B"/>
    <w:rsid w:val="000A1C5D"/>
    <w:rsid w:val="000A221D"/>
    <w:rsid w:val="000A4B4F"/>
    <w:rsid w:val="000A68FA"/>
    <w:rsid w:val="000A6956"/>
    <w:rsid w:val="000A6A9A"/>
    <w:rsid w:val="000A786B"/>
    <w:rsid w:val="000A7F4C"/>
    <w:rsid w:val="000B0CE0"/>
    <w:rsid w:val="000B162C"/>
    <w:rsid w:val="000B2A4F"/>
    <w:rsid w:val="000B4631"/>
    <w:rsid w:val="000B5469"/>
    <w:rsid w:val="000B7832"/>
    <w:rsid w:val="000B78FB"/>
    <w:rsid w:val="000B79DB"/>
    <w:rsid w:val="000B7A5D"/>
    <w:rsid w:val="000C0F85"/>
    <w:rsid w:val="000C1310"/>
    <w:rsid w:val="000C5F3C"/>
    <w:rsid w:val="000C6477"/>
    <w:rsid w:val="000C6CC3"/>
    <w:rsid w:val="000E03C4"/>
    <w:rsid w:val="000E0E41"/>
    <w:rsid w:val="000E15AB"/>
    <w:rsid w:val="000F0DE1"/>
    <w:rsid w:val="000F14EE"/>
    <w:rsid w:val="000F1B5F"/>
    <w:rsid w:val="000F1E7D"/>
    <w:rsid w:val="000F2E9B"/>
    <w:rsid w:val="000F38DD"/>
    <w:rsid w:val="000F5021"/>
    <w:rsid w:val="000F5134"/>
    <w:rsid w:val="000F5CC4"/>
    <w:rsid w:val="000F5DA6"/>
    <w:rsid w:val="000F7D77"/>
    <w:rsid w:val="00107335"/>
    <w:rsid w:val="00107715"/>
    <w:rsid w:val="00111FD9"/>
    <w:rsid w:val="00113F80"/>
    <w:rsid w:val="001154C9"/>
    <w:rsid w:val="00115CFC"/>
    <w:rsid w:val="0011653C"/>
    <w:rsid w:val="001202CB"/>
    <w:rsid w:val="00120D0C"/>
    <w:rsid w:val="001222C2"/>
    <w:rsid w:val="00123DA6"/>
    <w:rsid w:val="00124C77"/>
    <w:rsid w:val="00125123"/>
    <w:rsid w:val="0013348E"/>
    <w:rsid w:val="00133F0B"/>
    <w:rsid w:val="001343B0"/>
    <w:rsid w:val="001349BC"/>
    <w:rsid w:val="00135F50"/>
    <w:rsid w:val="00136D1F"/>
    <w:rsid w:val="00141B05"/>
    <w:rsid w:val="0014408A"/>
    <w:rsid w:val="001444DC"/>
    <w:rsid w:val="001446E7"/>
    <w:rsid w:val="00146D5C"/>
    <w:rsid w:val="00146E5B"/>
    <w:rsid w:val="00150AF6"/>
    <w:rsid w:val="00151826"/>
    <w:rsid w:val="00151DC1"/>
    <w:rsid w:val="00154CDE"/>
    <w:rsid w:val="00154F7E"/>
    <w:rsid w:val="001551E2"/>
    <w:rsid w:val="001552FD"/>
    <w:rsid w:val="00155445"/>
    <w:rsid w:val="00155572"/>
    <w:rsid w:val="00160B0D"/>
    <w:rsid w:val="001614D8"/>
    <w:rsid w:val="001632EC"/>
    <w:rsid w:val="001663CB"/>
    <w:rsid w:val="0016729F"/>
    <w:rsid w:val="001701D2"/>
    <w:rsid w:val="00180DEC"/>
    <w:rsid w:val="0018150A"/>
    <w:rsid w:val="001833E5"/>
    <w:rsid w:val="00185E1A"/>
    <w:rsid w:val="00185F43"/>
    <w:rsid w:val="001933B5"/>
    <w:rsid w:val="001A126F"/>
    <w:rsid w:val="001A4B2D"/>
    <w:rsid w:val="001A4E19"/>
    <w:rsid w:val="001A50CB"/>
    <w:rsid w:val="001B031F"/>
    <w:rsid w:val="001B3D23"/>
    <w:rsid w:val="001B490B"/>
    <w:rsid w:val="001B64DA"/>
    <w:rsid w:val="001B77AC"/>
    <w:rsid w:val="001B7D1B"/>
    <w:rsid w:val="001C0F3F"/>
    <w:rsid w:val="001C1A4E"/>
    <w:rsid w:val="001C2ED3"/>
    <w:rsid w:val="001C3555"/>
    <w:rsid w:val="001C6E79"/>
    <w:rsid w:val="001D10E1"/>
    <w:rsid w:val="001D1A2F"/>
    <w:rsid w:val="001D3066"/>
    <w:rsid w:val="001D32BD"/>
    <w:rsid w:val="001D4078"/>
    <w:rsid w:val="001D7235"/>
    <w:rsid w:val="001D7CF5"/>
    <w:rsid w:val="001E069C"/>
    <w:rsid w:val="001E237B"/>
    <w:rsid w:val="001E2735"/>
    <w:rsid w:val="001F02BF"/>
    <w:rsid w:val="001F217C"/>
    <w:rsid w:val="001F3D00"/>
    <w:rsid w:val="001F6736"/>
    <w:rsid w:val="001F7B83"/>
    <w:rsid w:val="002034C4"/>
    <w:rsid w:val="002042C1"/>
    <w:rsid w:val="00205D42"/>
    <w:rsid w:val="00206961"/>
    <w:rsid w:val="002070B3"/>
    <w:rsid w:val="00207D39"/>
    <w:rsid w:val="00210583"/>
    <w:rsid w:val="002110D8"/>
    <w:rsid w:val="00212650"/>
    <w:rsid w:val="002143D1"/>
    <w:rsid w:val="0021582F"/>
    <w:rsid w:val="00216837"/>
    <w:rsid w:val="002203A2"/>
    <w:rsid w:val="0022081A"/>
    <w:rsid w:val="002226D1"/>
    <w:rsid w:val="00222A1B"/>
    <w:rsid w:val="00222A7A"/>
    <w:rsid w:val="00223441"/>
    <w:rsid w:val="00224EDE"/>
    <w:rsid w:val="00224F89"/>
    <w:rsid w:val="002269C2"/>
    <w:rsid w:val="00230435"/>
    <w:rsid w:val="0023140C"/>
    <w:rsid w:val="00231ED6"/>
    <w:rsid w:val="002322A7"/>
    <w:rsid w:val="002342B4"/>
    <w:rsid w:val="00236734"/>
    <w:rsid w:val="002373E8"/>
    <w:rsid w:val="00241D61"/>
    <w:rsid w:val="00244466"/>
    <w:rsid w:val="002450FC"/>
    <w:rsid w:val="00246065"/>
    <w:rsid w:val="00247587"/>
    <w:rsid w:val="00252513"/>
    <w:rsid w:val="002525DC"/>
    <w:rsid w:val="00252E5E"/>
    <w:rsid w:val="00256507"/>
    <w:rsid w:val="00256CFB"/>
    <w:rsid w:val="0025783A"/>
    <w:rsid w:val="00257DD1"/>
    <w:rsid w:val="00261173"/>
    <w:rsid w:val="002635CD"/>
    <w:rsid w:val="00263A72"/>
    <w:rsid w:val="0026457B"/>
    <w:rsid w:val="0026476C"/>
    <w:rsid w:val="0026590F"/>
    <w:rsid w:val="00265ACD"/>
    <w:rsid w:val="00266282"/>
    <w:rsid w:val="00267BDA"/>
    <w:rsid w:val="0027082C"/>
    <w:rsid w:val="00270B27"/>
    <w:rsid w:val="00270CA6"/>
    <w:rsid w:val="00271329"/>
    <w:rsid w:val="002713D3"/>
    <w:rsid w:val="00271F28"/>
    <w:rsid w:val="00273C47"/>
    <w:rsid w:val="00274116"/>
    <w:rsid w:val="002751B2"/>
    <w:rsid w:val="00275579"/>
    <w:rsid w:val="00276BFA"/>
    <w:rsid w:val="00277C14"/>
    <w:rsid w:val="00283C1B"/>
    <w:rsid w:val="00283CD4"/>
    <w:rsid w:val="00284194"/>
    <w:rsid w:val="002841F1"/>
    <w:rsid w:val="00284A26"/>
    <w:rsid w:val="00287175"/>
    <w:rsid w:val="00294F36"/>
    <w:rsid w:val="00295928"/>
    <w:rsid w:val="00297F4E"/>
    <w:rsid w:val="002A0222"/>
    <w:rsid w:val="002A06C1"/>
    <w:rsid w:val="002A070D"/>
    <w:rsid w:val="002A2EC4"/>
    <w:rsid w:val="002A6597"/>
    <w:rsid w:val="002A71DE"/>
    <w:rsid w:val="002A72F4"/>
    <w:rsid w:val="002A7B3F"/>
    <w:rsid w:val="002B104F"/>
    <w:rsid w:val="002B1C46"/>
    <w:rsid w:val="002B31C3"/>
    <w:rsid w:val="002B6921"/>
    <w:rsid w:val="002C043C"/>
    <w:rsid w:val="002C26EC"/>
    <w:rsid w:val="002C278D"/>
    <w:rsid w:val="002C6202"/>
    <w:rsid w:val="002C623F"/>
    <w:rsid w:val="002C6CD3"/>
    <w:rsid w:val="002C75E9"/>
    <w:rsid w:val="002C7AE9"/>
    <w:rsid w:val="002D02B9"/>
    <w:rsid w:val="002D0DFA"/>
    <w:rsid w:val="002D1D15"/>
    <w:rsid w:val="002D32D2"/>
    <w:rsid w:val="002D3E32"/>
    <w:rsid w:val="002E06D5"/>
    <w:rsid w:val="002E0EE6"/>
    <w:rsid w:val="002E156A"/>
    <w:rsid w:val="002E1EAB"/>
    <w:rsid w:val="002E2EB8"/>
    <w:rsid w:val="002E635A"/>
    <w:rsid w:val="002E6468"/>
    <w:rsid w:val="002E6820"/>
    <w:rsid w:val="002E775D"/>
    <w:rsid w:val="002F264A"/>
    <w:rsid w:val="002F28AB"/>
    <w:rsid w:val="002F62AF"/>
    <w:rsid w:val="002F6B1B"/>
    <w:rsid w:val="00300D99"/>
    <w:rsid w:val="0030200E"/>
    <w:rsid w:val="0030624E"/>
    <w:rsid w:val="00306EDF"/>
    <w:rsid w:val="00307EFB"/>
    <w:rsid w:val="00311126"/>
    <w:rsid w:val="003134B3"/>
    <w:rsid w:val="00313985"/>
    <w:rsid w:val="003200FE"/>
    <w:rsid w:val="00320928"/>
    <w:rsid w:val="00322B4A"/>
    <w:rsid w:val="00325BFC"/>
    <w:rsid w:val="00326F53"/>
    <w:rsid w:val="00327786"/>
    <w:rsid w:val="003300F0"/>
    <w:rsid w:val="00330346"/>
    <w:rsid w:val="00333F69"/>
    <w:rsid w:val="00336AE4"/>
    <w:rsid w:val="00340AC9"/>
    <w:rsid w:val="00340AEA"/>
    <w:rsid w:val="0034168D"/>
    <w:rsid w:val="00342999"/>
    <w:rsid w:val="00343E39"/>
    <w:rsid w:val="0035075D"/>
    <w:rsid w:val="00350F10"/>
    <w:rsid w:val="00353CD9"/>
    <w:rsid w:val="00356377"/>
    <w:rsid w:val="0035683F"/>
    <w:rsid w:val="00361968"/>
    <w:rsid w:val="003631C4"/>
    <w:rsid w:val="00366D26"/>
    <w:rsid w:val="0036797E"/>
    <w:rsid w:val="00367F1E"/>
    <w:rsid w:val="00376FEB"/>
    <w:rsid w:val="00377342"/>
    <w:rsid w:val="0038514D"/>
    <w:rsid w:val="00386A14"/>
    <w:rsid w:val="00391515"/>
    <w:rsid w:val="0039187D"/>
    <w:rsid w:val="00391C04"/>
    <w:rsid w:val="003936AA"/>
    <w:rsid w:val="00396679"/>
    <w:rsid w:val="00397272"/>
    <w:rsid w:val="003A2BC0"/>
    <w:rsid w:val="003A5CDA"/>
    <w:rsid w:val="003A6450"/>
    <w:rsid w:val="003A653D"/>
    <w:rsid w:val="003A74A2"/>
    <w:rsid w:val="003B1B8C"/>
    <w:rsid w:val="003B1E48"/>
    <w:rsid w:val="003B2B37"/>
    <w:rsid w:val="003B331C"/>
    <w:rsid w:val="003B3C0F"/>
    <w:rsid w:val="003B7B9A"/>
    <w:rsid w:val="003C05CA"/>
    <w:rsid w:val="003C1CDA"/>
    <w:rsid w:val="003C2081"/>
    <w:rsid w:val="003C2586"/>
    <w:rsid w:val="003C3830"/>
    <w:rsid w:val="003C43B0"/>
    <w:rsid w:val="003C4E76"/>
    <w:rsid w:val="003C7934"/>
    <w:rsid w:val="003C7EBD"/>
    <w:rsid w:val="003D1DDD"/>
    <w:rsid w:val="003D287E"/>
    <w:rsid w:val="003D48D5"/>
    <w:rsid w:val="003D4ED7"/>
    <w:rsid w:val="003D7921"/>
    <w:rsid w:val="003D7AEE"/>
    <w:rsid w:val="003E0E2F"/>
    <w:rsid w:val="003E0FF2"/>
    <w:rsid w:val="003E3AFA"/>
    <w:rsid w:val="003E66F5"/>
    <w:rsid w:val="003E6F62"/>
    <w:rsid w:val="003E7A3F"/>
    <w:rsid w:val="003E7DB4"/>
    <w:rsid w:val="003F0421"/>
    <w:rsid w:val="003F0C82"/>
    <w:rsid w:val="003F3B5A"/>
    <w:rsid w:val="003F5EC0"/>
    <w:rsid w:val="003F6639"/>
    <w:rsid w:val="003F7D7D"/>
    <w:rsid w:val="003F7EF6"/>
    <w:rsid w:val="00400034"/>
    <w:rsid w:val="00400D84"/>
    <w:rsid w:val="00404041"/>
    <w:rsid w:val="00405549"/>
    <w:rsid w:val="0041279E"/>
    <w:rsid w:val="00412A7B"/>
    <w:rsid w:val="0041363C"/>
    <w:rsid w:val="00413C87"/>
    <w:rsid w:val="004150D5"/>
    <w:rsid w:val="00415D49"/>
    <w:rsid w:val="00416E1A"/>
    <w:rsid w:val="004173B6"/>
    <w:rsid w:val="004175B8"/>
    <w:rsid w:val="00420328"/>
    <w:rsid w:val="00423FE3"/>
    <w:rsid w:val="00425230"/>
    <w:rsid w:val="00425254"/>
    <w:rsid w:val="004258D9"/>
    <w:rsid w:val="004313CD"/>
    <w:rsid w:val="00431991"/>
    <w:rsid w:val="00431B4B"/>
    <w:rsid w:val="0043359C"/>
    <w:rsid w:val="00433721"/>
    <w:rsid w:val="00433D67"/>
    <w:rsid w:val="0043433F"/>
    <w:rsid w:val="00440C74"/>
    <w:rsid w:val="00451669"/>
    <w:rsid w:val="0045231C"/>
    <w:rsid w:val="004559F4"/>
    <w:rsid w:val="00455BCA"/>
    <w:rsid w:val="004564F3"/>
    <w:rsid w:val="00456A8D"/>
    <w:rsid w:val="00456DAE"/>
    <w:rsid w:val="00461332"/>
    <w:rsid w:val="00461C5A"/>
    <w:rsid w:val="00463BF1"/>
    <w:rsid w:val="00463D49"/>
    <w:rsid w:val="00466280"/>
    <w:rsid w:val="004706FA"/>
    <w:rsid w:val="004712E1"/>
    <w:rsid w:val="00475A34"/>
    <w:rsid w:val="00476717"/>
    <w:rsid w:val="00476F75"/>
    <w:rsid w:val="004777AF"/>
    <w:rsid w:val="00477F20"/>
    <w:rsid w:val="0048024F"/>
    <w:rsid w:val="00484CB2"/>
    <w:rsid w:val="00485C3F"/>
    <w:rsid w:val="00492005"/>
    <w:rsid w:val="0049339C"/>
    <w:rsid w:val="00495600"/>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5CBA"/>
    <w:rsid w:val="004C6879"/>
    <w:rsid w:val="004D0299"/>
    <w:rsid w:val="004D0C69"/>
    <w:rsid w:val="004D1103"/>
    <w:rsid w:val="004D17B2"/>
    <w:rsid w:val="004D221D"/>
    <w:rsid w:val="004D3569"/>
    <w:rsid w:val="004D536E"/>
    <w:rsid w:val="004D56E0"/>
    <w:rsid w:val="004E2608"/>
    <w:rsid w:val="004E4CBB"/>
    <w:rsid w:val="004E5491"/>
    <w:rsid w:val="004E5A3E"/>
    <w:rsid w:val="004F0F81"/>
    <w:rsid w:val="004F10AD"/>
    <w:rsid w:val="004F668D"/>
    <w:rsid w:val="00500112"/>
    <w:rsid w:val="0050064F"/>
    <w:rsid w:val="0050185B"/>
    <w:rsid w:val="00502F84"/>
    <w:rsid w:val="00504E01"/>
    <w:rsid w:val="005055CC"/>
    <w:rsid w:val="00505D7C"/>
    <w:rsid w:val="005063AF"/>
    <w:rsid w:val="005068A3"/>
    <w:rsid w:val="005075AA"/>
    <w:rsid w:val="00510442"/>
    <w:rsid w:val="00511837"/>
    <w:rsid w:val="00513750"/>
    <w:rsid w:val="00514254"/>
    <w:rsid w:val="00515C33"/>
    <w:rsid w:val="0051774D"/>
    <w:rsid w:val="00520A05"/>
    <w:rsid w:val="0052312D"/>
    <w:rsid w:val="005235F4"/>
    <w:rsid w:val="00524EDC"/>
    <w:rsid w:val="0052516B"/>
    <w:rsid w:val="00527601"/>
    <w:rsid w:val="005279E9"/>
    <w:rsid w:val="005309DA"/>
    <w:rsid w:val="00530BC7"/>
    <w:rsid w:val="005316CE"/>
    <w:rsid w:val="005323E1"/>
    <w:rsid w:val="0053332F"/>
    <w:rsid w:val="00535503"/>
    <w:rsid w:val="005357AC"/>
    <w:rsid w:val="005365BA"/>
    <w:rsid w:val="00536BFB"/>
    <w:rsid w:val="005402DA"/>
    <w:rsid w:val="005409A9"/>
    <w:rsid w:val="005410C9"/>
    <w:rsid w:val="00541B34"/>
    <w:rsid w:val="0054223A"/>
    <w:rsid w:val="00542290"/>
    <w:rsid w:val="00543D2C"/>
    <w:rsid w:val="005442E9"/>
    <w:rsid w:val="0054630B"/>
    <w:rsid w:val="00550F08"/>
    <w:rsid w:val="005524FB"/>
    <w:rsid w:val="0055352F"/>
    <w:rsid w:val="00553863"/>
    <w:rsid w:val="00553E59"/>
    <w:rsid w:val="005561C4"/>
    <w:rsid w:val="005574B7"/>
    <w:rsid w:val="00561466"/>
    <w:rsid w:val="0056179B"/>
    <w:rsid w:val="00563423"/>
    <w:rsid w:val="00564D32"/>
    <w:rsid w:val="00565DE3"/>
    <w:rsid w:val="005708E0"/>
    <w:rsid w:val="00572B69"/>
    <w:rsid w:val="00574DFE"/>
    <w:rsid w:val="00581839"/>
    <w:rsid w:val="00582B22"/>
    <w:rsid w:val="00583B1A"/>
    <w:rsid w:val="00586D83"/>
    <w:rsid w:val="00591E0D"/>
    <w:rsid w:val="00594119"/>
    <w:rsid w:val="00594941"/>
    <w:rsid w:val="005965A9"/>
    <w:rsid w:val="005A2499"/>
    <w:rsid w:val="005A2610"/>
    <w:rsid w:val="005A31B9"/>
    <w:rsid w:val="005A3C8E"/>
    <w:rsid w:val="005A5587"/>
    <w:rsid w:val="005A601C"/>
    <w:rsid w:val="005A6ED1"/>
    <w:rsid w:val="005B0891"/>
    <w:rsid w:val="005B1709"/>
    <w:rsid w:val="005B2601"/>
    <w:rsid w:val="005B43FF"/>
    <w:rsid w:val="005B4502"/>
    <w:rsid w:val="005B63EE"/>
    <w:rsid w:val="005B6BAD"/>
    <w:rsid w:val="005C03F6"/>
    <w:rsid w:val="005C18B5"/>
    <w:rsid w:val="005C1F9B"/>
    <w:rsid w:val="005C38C5"/>
    <w:rsid w:val="005C5080"/>
    <w:rsid w:val="005C5CDB"/>
    <w:rsid w:val="005D04C9"/>
    <w:rsid w:val="005D0F4E"/>
    <w:rsid w:val="005D195F"/>
    <w:rsid w:val="005D1D74"/>
    <w:rsid w:val="005D2E6B"/>
    <w:rsid w:val="005D3DF0"/>
    <w:rsid w:val="005D3FB5"/>
    <w:rsid w:val="005D6FFB"/>
    <w:rsid w:val="005E13BD"/>
    <w:rsid w:val="005E18B8"/>
    <w:rsid w:val="005E2099"/>
    <w:rsid w:val="005E28E5"/>
    <w:rsid w:val="005E3C1B"/>
    <w:rsid w:val="005E52A0"/>
    <w:rsid w:val="005E7F5A"/>
    <w:rsid w:val="005F0C76"/>
    <w:rsid w:val="005F4477"/>
    <w:rsid w:val="005F4723"/>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4251C"/>
    <w:rsid w:val="006459A5"/>
    <w:rsid w:val="00650929"/>
    <w:rsid w:val="00653B9F"/>
    <w:rsid w:val="006555C0"/>
    <w:rsid w:val="00657D64"/>
    <w:rsid w:val="00657D7A"/>
    <w:rsid w:val="00662067"/>
    <w:rsid w:val="0066350F"/>
    <w:rsid w:val="00663C83"/>
    <w:rsid w:val="006649F6"/>
    <w:rsid w:val="00666863"/>
    <w:rsid w:val="006706EF"/>
    <w:rsid w:val="006720B4"/>
    <w:rsid w:val="00672307"/>
    <w:rsid w:val="00677D1E"/>
    <w:rsid w:val="00680C16"/>
    <w:rsid w:val="006814F5"/>
    <w:rsid w:val="006816B7"/>
    <w:rsid w:val="00682972"/>
    <w:rsid w:val="00684496"/>
    <w:rsid w:val="006844A9"/>
    <w:rsid w:val="00685769"/>
    <w:rsid w:val="0068584A"/>
    <w:rsid w:val="00685F58"/>
    <w:rsid w:val="00686179"/>
    <w:rsid w:val="00687950"/>
    <w:rsid w:val="006906CF"/>
    <w:rsid w:val="00692BA2"/>
    <w:rsid w:val="0069315B"/>
    <w:rsid w:val="00693CA0"/>
    <w:rsid w:val="006945FE"/>
    <w:rsid w:val="00694C89"/>
    <w:rsid w:val="006956EF"/>
    <w:rsid w:val="00695901"/>
    <w:rsid w:val="006A085B"/>
    <w:rsid w:val="006A09E3"/>
    <w:rsid w:val="006A1376"/>
    <w:rsid w:val="006A2066"/>
    <w:rsid w:val="006A39B9"/>
    <w:rsid w:val="006A781E"/>
    <w:rsid w:val="006B25AE"/>
    <w:rsid w:val="006B2D0C"/>
    <w:rsid w:val="006B3690"/>
    <w:rsid w:val="006B3F6B"/>
    <w:rsid w:val="006B4E89"/>
    <w:rsid w:val="006B74A7"/>
    <w:rsid w:val="006C3DAC"/>
    <w:rsid w:val="006C648D"/>
    <w:rsid w:val="006C73DA"/>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1774"/>
    <w:rsid w:val="006F1E83"/>
    <w:rsid w:val="006F374A"/>
    <w:rsid w:val="006F3AF0"/>
    <w:rsid w:val="006F4E7D"/>
    <w:rsid w:val="006F5928"/>
    <w:rsid w:val="007002AE"/>
    <w:rsid w:val="0070228E"/>
    <w:rsid w:val="00704EA2"/>
    <w:rsid w:val="007059B1"/>
    <w:rsid w:val="007072EF"/>
    <w:rsid w:val="007107F1"/>
    <w:rsid w:val="007109CB"/>
    <w:rsid w:val="0071115C"/>
    <w:rsid w:val="00711CCE"/>
    <w:rsid w:val="00713D68"/>
    <w:rsid w:val="007148EA"/>
    <w:rsid w:val="00717407"/>
    <w:rsid w:val="00717DBE"/>
    <w:rsid w:val="0072006E"/>
    <w:rsid w:val="007203FF"/>
    <w:rsid w:val="0072147B"/>
    <w:rsid w:val="007222AB"/>
    <w:rsid w:val="007261FA"/>
    <w:rsid w:val="00731E1B"/>
    <w:rsid w:val="0073288F"/>
    <w:rsid w:val="00732A17"/>
    <w:rsid w:val="00732F98"/>
    <w:rsid w:val="007345B3"/>
    <w:rsid w:val="00734C07"/>
    <w:rsid w:val="007353ED"/>
    <w:rsid w:val="00736219"/>
    <w:rsid w:val="00736AAB"/>
    <w:rsid w:val="007415B6"/>
    <w:rsid w:val="0074199D"/>
    <w:rsid w:val="00741CE7"/>
    <w:rsid w:val="00743BAD"/>
    <w:rsid w:val="00744A23"/>
    <w:rsid w:val="00750FAA"/>
    <w:rsid w:val="007527DB"/>
    <w:rsid w:val="00753C4A"/>
    <w:rsid w:val="00755E88"/>
    <w:rsid w:val="00756022"/>
    <w:rsid w:val="0075727D"/>
    <w:rsid w:val="00757C60"/>
    <w:rsid w:val="007613FE"/>
    <w:rsid w:val="00763769"/>
    <w:rsid w:val="007648FA"/>
    <w:rsid w:val="00767091"/>
    <w:rsid w:val="0076783C"/>
    <w:rsid w:val="00770949"/>
    <w:rsid w:val="00770EFB"/>
    <w:rsid w:val="00772362"/>
    <w:rsid w:val="00773FD6"/>
    <w:rsid w:val="00776EBD"/>
    <w:rsid w:val="00777103"/>
    <w:rsid w:val="00782049"/>
    <w:rsid w:val="00782A41"/>
    <w:rsid w:val="00783C43"/>
    <w:rsid w:val="0079088D"/>
    <w:rsid w:val="00790AA2"/>
    <w:rsid w:val="00790DC9"/>
    <w:rsid w:val="0079114E"/>
    <w:rsid w:val="007928A5"/>
    <w:rsid w:val="0079342B"/>
    <w:rsid w:val="00795873"/>
    <w:rsid w:val="007A09A2"/>
    <w:rsid w:val="007A18DC"/>
    <w:rsid w:val="007A368E"/>
    <w:rsid w:val="007A4AE4"/>
    <w:rsid w:val="007A7A53"/>
    <w:rsid w:val="007B4BCA"/>
    <w:rsid w:val="007C11D5"/>
    <w:rsid w:val="007C15EA"/>
    <w:rsid w:val="007C31C1"/>
    <w:rsid w:val="007C33A2"/>
    <w:rsid w:val="007C5D37"/>
    <w:rsid w:val="007C664E"/>
    <w:rsid w:val="007D1A7B"/>
    <w:rsid w:val="007D2A55"/>
    <w:rsid w:val="007D4DBC"/>
    <w:rsid w:val="007D4E1C"/>
    <w:rsid w:val="007E00A1"/>
    <w:rsid w:val="007E0864"/>
    <w:rsid w:val="007E2333"/>
    <w:rsid w:val="007E3821"/>
    <w:rsid w:val="007E3852"/>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A1"/>
    <w:rsid w:val="008214FB"/>
    <w:rsid w:val="00821DDD"/>
    <w:rsid w:val="00822734"/>
    <w:rsid w:val="008255B3"/>
    <w:rsid w:val="00825AAE"/>
    <w:rsid w:val="00830DC2"/>
    <w:rsid w:val="00830EA2"/>
    <w:rsid w:val="00832453"/>
    <w:rsid w:val="0083558E"/>
    <w:rsid w:val="008377DE"/>
    <w:rsid w:val="008403A8"/>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1DE3"/>
    <w:rsid w:val="00862119"/>
    <w:rsid w:val="00862614"/>
    <w:rsid w:val="00865E66"/>
    <w:rsid w:val="00871192"/>
    <w:rsid w:val="00873DA6"/>
    <w:rsid w:val="008740E6"/>
    <w:rsid w:val="008741EB"/>
    <w:rsid w:val="00874F84"/>
    <w:rsid w:val="0087511C"/>
    <w:rsid w:val="008752D6"/>
    <w:rsid w:val="00877843"/>
    <w:rsid w:val="0088055E"/>
    <w:rsid w:val="00881CAE"/>
    <w:rsid w:val="00882D70"/>
    <w:rsid w:val="00883150"/>
    <w:rsid w:val="00890733"/>
    <w:rsid w:val="00891B35"/>
    <w:rsid w:val="00893068"/>
    <w:rsid w:val="0089383F"/>
    <w:rsid w:val="008948A5"/>
    <w:rsid w:val="00895D68"/>
    <w:rsid w:val="008A2420"/>
    <w:rsid w:val="008A250A"/>
    <w:rsid w:val="008A3498"/>
    <w:rsid w:val="008A4357"/>
    <w:rsid w:val="008A4FC2"/>
    <w:rsid w:val="008B0293"/>
    <w:rsid w:val="008B4EFF"/>
    <w:rsid w:val="008B57DF"/>
    <w:rsid w:val="008C394D"/>
    <w:rsid w:val="008C3ECC"/>
    <w:rsid w:val="008C4E81"/>
    <w:rsid w:val="008C5F79"/>
    <w:rsid w:val="008C6F01"/>
    <w:rsid w:val="008D16E0"/>
    <w:rsid w:val="008D19DC"/>
    <w:rsid w:val="008D4EE4"/>
    <w:rsid w:val="008D50C8"/>
    <w:rsid w:val="008D6456"/>
    <w:rsid w:val="008E2144"/>
    <w:rsid w:val="008E399F"/>
    <w:rsid w:val="008E3B9F"/>
    <w:rsid w:val="008E6340"/>
    <w:rsid w:val="008E672B"/>
    <w:rsid w:val="008F30D8"/>
    <w:rsid w:val="008F3544"/>
    <w:rsid w:val="008F4560"/>
    <w:rsid w:val="008F6C46"/>
    <w:rsid w:val="009007D6"/>
    <w:rsid w:val="009009EF"/>
    <w:rsid w:val="009010BE"/>
    <w:rsid w:val="00901733"/>
    <w:rsid w:val="009035BC"/>
    <w:rsid w:val="00903D23"/>
    <w:rsid w:val="009042C2"/>
    <w:rsid w:val="00907FA5"/>
    <w:rsid w:val="00911865"/>
    <w:rsid w:val="00913D2E"/>
    <w:rsid w:val="00923B9E"/>
    <w:rsid w:val="009249BA"/>
    <w:rsid w:val="00926AEF"/>
    <w:rsid w:val="00927905"/>
    <w:rsid w:val="00930A3A"/>
    <w:rsid w:val="009317F0"/>
    <w:rsid w:val="009327B1"/>
    <w:rsid w:val="00932DF6"/>
    <w:rsid w:val="00935BC9"/>
    <w:rsid w:val="00935DBD"/>
    <w:rsid w:val="009415CC"/>
    <w:rsid w:val="00942605"/>
    <w:rsid w:val="00942A0A"/>
    <w:rsid w:val="00942E42"/>
    <w:rsid w:val="009430D2"/>
    <w:rsid w:val="00950EBF"/>
    <w:rsid w:val="00951C9C"/>
    <w:rsid w:val="009547BC"/>
    <w:rsid w:val="00954A5E"/>
    <w:rsid w:val="009554F2"/>
    <w:rsid w:val="00960774"/>
    <w:rsid w:val="0096173F"/>
    <w:rsid w:val="009623F7"/>
    <w:rsid w:val="00966581"/>
    <w:rsid w:val="009676E9"/>
    <w:rsid w:val="00974533"/>
    <w:rsid w:val="00975DDB"/>
    <w:rsid w:val="00977343"/>
    <w:rsid w:val="00980199"/>
    <w:rsid w:val="00980252"/>
    <w:rsid w:val="00982391"/>
    <w:rsid w:val="0098297B"/>
    <w:rsid w:val="00983817"/>
    <w:rsid w:val="00983EC4"/>
    <w:rsid w:val="009840D1"/>
    <w:rsid w:val="00985EF8"/>
    <w:rsid w:val="009873C5"/>
    <w:rsid w:val="00987C3F"/>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5C02"/>
    <w:rsid w:val="009B663C"/>
    <w:rsid w:val="009B7064"/>
    <w:rsid w:val="009C05F6"/>
    <w:rsid w:val="009C18CE"/>
    <w:rsid w:val="009C1927"/>
    <w:rsid w:val="009C1A1D"/>
    <w:rsid w:val="009C1F08"/>
    <w:rsid w:val="009C2919"/>
    <w:rsid w:val="009C3151"/>
    <w:rsid w:val="009C46E7"/>
    <w:rsid w:val="009C5418"/>
    <w:rsid w:val="009C6F85"/>
    <w:rsid w:val="009C7BC2"/>
    <w:rsid w:val="009D1727"/>
    <w:rsid w:val="009D1E09"/>
    <w:rsid w:val="009D42D4"/>
    <w:rsid w:val="009D4583"/>
    <w:rsid w:val="009D5785"/>
    <w:rsid w:val="009E1269"/>
    <w:rsid w:val="009E131B"/>
    <w:rsid w:val="009E1C42"/>
    <w:rsid w:val="009E1DE7"/>
    <w:rsid w:val="009E301C"/>
    <w:rsid w:val="009E3229"/>
    <w:rsid w:val="009E45F2"/>
    <w:rsid w:val="009E4DC2"/>
    <w:rsid w:val="009E591F"/>
    <w:rsid w:val="009E743C"/>
    <w:rsid w:val="009F4CA9"/>
    <w:rsid w:val="00A0104D"/>
    <w:rsid w:val="00A02F4E"/>
    <w:rsid w:val="00A036F8"/>
    <w:rsid w:val="00A0417E"/>
    <w:rsid w:val="00A04D0B"/>
    <w:rsid w:val="00A058BE"/>
    <w:rsid w:val="00A1181E"/>
    <w:rsid w:val="00A13A99"/>
    <w:rsid w:val="00A1493D"/>
    <w:rsid w:val="00A14E07"/>
    <w:rsid w:val="00A15127"/>
    <w:rsid w:val="00A1562D"/>
    <w:rsid w:val="00A1679F"/>
    <w:rsid w:val="00A17425"/>
    <w:rsid w:val="00A222FB"/>
    <w:rsid w:val="00A24319"/>
    <w:rsid w:val="00A2537F"/>
    <w:rsid w:val="00A25F07"/>
    <w:rsid w:val="00A3068F"/>
    <w:rsid w:val="00A30851"/>
    <w:rsid w:val="00A319DC"/>
    <w:rsid w:val="00A31E06"/>
    <w:rsid w:val="00A32EBD"/>
    <w:rsid w:val="00A372B0"/>
    <w:rsid w:val="00A407D2"/>
    <w:rsid w:val="00A41F35"/>
    <w:rsid w:val="00A44C9A"/>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03C"/>
    <w:rsid w:val="00A916C1"/>
    <w:rsid w:val="00A9392B"/>
    <w:rsid w:val="00A95C7B"/>
    <w:rsid w:val="00AA0D32"/>
    <w:rsid w:val="00AA1ECC"/>
    <w:rsid w:val="00AA28D4"/>
    <w:rsid w:val="00AA2B95"/>
    <w:rsid w:val="00AA3A8F"/>
    <w:rsid w:val="00AA542B"/>
    <w:rsid w:val="00AA5A38"/>
    <w:rsid w:val="00AA5D08"/>
    <w:rsid w:val="00AA6DD3"/>
    <w:rsid w:val="00AB0E87"/>
    <w:rsid w:val="00AB0F35"/>
    <w:rsid w:val="00AB46B3"/>
    <w:rsid w:val="00AB4A6B"/>
    <w:rsid w:val="00AB72B2"/>
    <w:rsid w:val="00AC0BB8"/>
    <w:rsid w:val="00AC251C"/>
    <w:rsid w:val="00AC42E0"/>
    <w:rsid w:val="00AC52B1"/>
    <w:rsid w:val="00AC6947"/>
    <w:rsid w:val="00AC703D"/>
    <w:rsid w:val="00AC713F"/>
    <w:rsid w:val="00AD3644"/>
    <w:rsid w:val="00AD4F7F"/>
    <w:rsid w:val="00AD66BC"/>
    <w:rsid w:val="00AE0464"/>
    <w:rsid w:val="00AE12E0"/>
    <w:rsid w:val="00AE1A6B"/>
    <w:rsid w:val="00AE2BEB"/>
    <w:rsid w:val="00AE3451"/>
    <w:rsid w:val="00AE3BF6"/>
    <w:rsid w:val="00AE65EC"/>
    <w:rsid w:val="00AE6A57"/>
    <w:rsid w:val="00AE752A"/>
    <w:rsid w:val="00AF074B"/>
    <w:rsid w:val="00AF2150"/>
    <w:rsid w:val="00AF23FB"/>
    <w:rsid w:val="00B01E46"/>
    <w:rsid w:val="00B024A0"/>
    <w:rsid w:val="00B027D2"/>
    <w:rsid w:val="00B03764"/>
    <w:rsid w:val="00B048AB"/>
    <w:rsid w:val="00B06732"/>
    <w:rsid w:val="00B10E6C"/>
    <w:rsid w:val="00B1558D"/>
    <w:rsid w:val="00B23534"/>
    <w:rsid w:val="00B27CC7"/>
    <w:rsid w:val="00B27DCB"/>
    <w:rsid w:val="00B30DB4"/>
    <w:rsid w:val="00B31378"/>
    <w:rsid w:val="00B31F80"/>
    <w:rsid w:val="00B33466"/>
    <w:rsid w:val="00B33E82"/>
    <w:rsid w:val="00B372E2"/>
    <w:rsid w:val="00B40719"/>
    <w:rsid w:val="00B41AA2"/>
    <w:rsid w:val="00B43898"/>
    <w:rsid w:val="00B45717"/>
    <w:rsid w:val="00B46B45"/>
    <w:rsid w:val="00B5022C"/>
    <w:rsid w:val="00B527BF"/>
    <w:rsid w:val="00B5300E"/>
    <w:rsid w:val="00B53A78"/>
    <w:rsid w:val="00B53DC2"/>
    <w:rsid w:val="00B5417F"/>
    <w:rsid w:val="00B55E8F"/>
    <w:rsid w:val="00B57277"/>
    <w:rsid w:val="00B60510"/>
    <w:rsid w:val="00B614F8"/>
    <w:rsid w:val="00B644E2"/>
    <w:rsid w:val="00B64556"/>
    <w:rsid w:val="00B6588A"/>
    <w:rsid w:val="00B6633C"/>
    <w:rsid w:val="00B670D2"/>
    <w:rsid w:val="00B72201"/>
    <w:rsid w:val="00B73F85"/>
    <w:rsid w:val="00B758EC"/>
    <w:rsid w:val="00B7651E"/>
    <w:rsid w:val="00B76995"/>
    <w:rsid w:val="00B7780E"/>
    <w:rsid w:val="00B77A5C"/>
    <w:rsid w:val="00B77F5F"/>
    <w:rsid w:val="00B828F4"/>
    <w:rsid w:val="00B861D0"/>
    <w:rsid w:val="00B87A47"/>
    <w:rsid w:val="00B87F2D"/>
    <w:rsid w:val="00B92A20"/>
    <w:rsid w:val="00B93822"/>
    <w:rsid w:val="00B94447"/>
    <w:rsid w:val="00B95493"/>
    <w:rsid w:val="00BA2588"/>
    <w:rsid w:val="00BA5ABB"/>
    <w:rsid w:val="00BB01EA"/>
    <w:rsid w:val="00BB4B52"/>
    <w:rsid w:val="00BB5485"/>
    <w:rsid w:val="00BB5B37"/>
    <w:rsid w:val="00BC0687"/>
    <w:rsid w:val="00BC1DA6"/>
    <w:rsid w:val="00BC3A24"/>
    <w:rsid w:val="00BC44AA"/>
    <w:rsid w:val="00BC48AF"/>
    <w:rsid w:val="00BC5C86"/>
    <w:rsid w:val="00BD1BDE"/>
    <w:rsid w:val="00BD2C36"/>
    <w:rsid w:val="00BD30CB"/>
    <w:rsid w:val="00BD3161"/>
    <w:rsid w:val="00BD352C"/>
    <w:rsid w:val="00BD4097"/>
    <w:rsid w:val="00BD580A"/>
    <w:rsid w:val="00BD7CD0"/>
    <w:rsid w:val="00BE08A3"/>
    <w:rsid w:val="00BE1A83"/>
    <w:rsid w:val="00BE7FAD"/>
    <w:rsid w:val="00BF0E77"/>
    <w:rsid w:val="00BF2F4F"/>
    <w:rsid w:val="00BF4716"/>
    <w:rsid w:val="00BF550C"/>
    <w:rsid w:val="00BF550E"/>
    <w:rsid w:val="00C002A0"/>
    <w:rsid w:val="00C0198D"/>
    <w:rsid w:val="00C01A2D"/>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09F"/>
    <w:rsid w:val="00C2748D"/>
    <w:rsid w:val="00C27E02"/>
    <w:rsid w:val="00C3021B"/>
    <w:rsid w:val="00C31C54"/>
    <w:rsid w:val="00C324A5"/>
    <w:rsid w:val="00C3339B"/>
    <w:rsid w:val="00C33A85"/>
    <w:rsid w:val="00C3532F"/>
    <w:rsid w:val="00C35F77"/>
    <w:rsid w:val="00C42E4B"/>
    <w:rsid w:val="00C45DD1"/>
    <w:rsid w:val="00C47194"/>
    <w:rsid w:val="00C511E1"/>
    <w:rsid w:val="00C5328B"/>
    <w:rsid w:val="00C54932"/>
    <w:rsid w:val="00C55A8D"/>
    <w:rsid w:val="00C563C0"/>
    <w:rsid w:val="00C57FAA"/>
    <w:rsid w:val="00C60288"/>
    <w:rsid w:val="00C61347"/>
    <w:rsid w:val="00C6180B"/>
    <w:rsid w:val="00C61B5B"/>
    <w:rsid w:val="00C6377D"/>
    <w:rsid w:val="00C66555"/>
    <w:rsid w:val="00C70D15"/>
    <w:rsid w:val="00C723FD"/>
    <w:rsid w:val="00C72845"/>
    <w:rsid w:val="00C73103"/>
    <w:rsid w:val="00C73265"/>
    <w:rsid w:val="00C74DCD"/>
    <w:rsid w:val="00C7566D"/>
    <w:rsid w:val="00C767BD"/>
    <w:rsid w:val="00C76D2A"/>
    <w:rsid w:val="00C7702A"/>
    <w:rsid w:val="00C839D2"/>
    <w:rsid w:val="00C9039F"/>
    <w:rsid w:val="00C90D2B"/>
    <w:rsid w:val="00C918CD"/>
    <w:rsid w:val="00C91E4F"/>
    <w:rsid w:val="00C92B28"/>
    <w:rsid w:val="00C93AAA"/>
    <w:rsid w:val="00C94269"/>
    <w:rsid w:val="00C9559E"/>
    <w:rsid w:val="00C97061"/>
    <w:rsid w:val="00C971AB"/>
    <w:rsid w:val="00CA35E6"/>
    <w:rsid w:val="00CA520C"/>
    <w:rsid w:val="00CA590C"/>
    <w:rsid w:val="00CA644D"/>
    <w:rsid w:val="00CA67E7"/>
    <w:rsid w:val="00CA7E46"/>
    <w:rsid w:val="00CB0AA1"/>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17F8"/>
    <w:rsid w:val="00CD410A"/>
    <w:rsid w:val="00CD456B"/>
    <w:rsid w:val="00CD45FF"/>
    <w:rsid w:val="00CD70C3"/>
    <w:rsid w:val="00CD7D70"/>
    <w:rsid w:val="00CE1571"/>
    <w:rsid w:val="00CE5297"/>
    <w:rsid w:val="00CE7E31"/>
    <w:rsid w:val="00CF03FE"/>
    <w:rsid w:val="00CF3D5B"/>
    <w:rsid w:val="00CF5F41"/>
    <w:rsid w:val="00D029DF"/>
    <w:rsid w:val="00D02A99"/>
    <w:rsid w:val="00D051D6"/>
    <w:rsid w:val="00D05D29"/>
    <w:rsid w:val="00D073F4"/>
    <w:rsid w:val="00D149E4"/>
    <w:rsid w:val="00D15303"/>
    <w:rsid w:val="00D23124"/>
    <w:rsid w:val="00D236C5"/>
    <w:rsid w:val="00D24253"/>
    <w:rsid w:val="00D24FF5"/>
    <w:rsid w:val="00D2630A"/>
    <w:rsid w:val="00D268BF"/>
    <w:rsid w:val="00D3043C"/>
    <w:rsid w:val="00D3367A"/>
    <w:rsid w:val="00D33D8F"/>
    <w:rsid w:val="00D35450"/>
    <w:rsid w:val="00D355DE"/>
    <w:rsid w:val="00D355FB"/>
    <w:rsid w:val="00D358BA"/>
    <w:rsid w:val="00D37670"/>
    <w:rsid w:val="00D4029F"/>
    <w:rsid w:val="00D42CE4"/>
    <w:rsid w:val="00D43664"/>
    <w:rsid w:val="00D4375B"/>
    <w:rsid w:val="00D5177C"/>
    <w:rsid w:val="00D536F2"/>
    <w:rsid w:val="00D56716"/>
    <w:rsid w:val="00D5772B"/>
    <w:rsid w:val="00D61E18"/>
    <w:rsid w:val="00D62266"/>
    <w:rsid w:val="00D6248E"/>
    <w:rsid w:val="00D64249"/>
    <w:rsid w:val="00D64D8E"/>
    <w:rsid w:val="00D6589C"/>
    <w:rsid w:val="00D82608"/>
    <w:rsid w:val="00D839B1"/>
    <w:rsid w:val="00D83C69"/>
    <w:rsid w:val="00D845F0"/>
    <w:rsid w:val="00D86EEF"/>
    <w:rsid w:val="00D92A8D"/>
    <w:rsid w:val="00D92D29"/>
    <w:rsid w:val="00D95A7A"/>
    <w:rsid w:val="00D95C80"/>
    <w:rsid w:val="00D969E8"/>
    <w:rsid w:val="00D96ACF"/>
    <w:rsid w:val="00DA0611"/>
    <w:rsid w:val="00DA2027"/>
    <w:rsid w:val="00DA212D"/>
    <w:rsid w:val="00DA36F1"/>
    <w:rsid w:val="00DA3C49"/>
    <w:rsid w:val="00DB3577"/>
    <w:rsid w:val="00DB4759"/>
    <w:rsid w:val="00DB4DF0"/>
    <w:rsid w:val="00DB5B99"/>
    <w:rsid w:val="00DB6AAE"/>
    <w:rsid w:val="00DB6DB4"/>
    <w:rsid w:val="00DB76C8"/>
    <w:rsid w:val="00DB7CBF"/>
    <w:rsid w:val="00DC0FD7"/>
    <w:rsid w:val="00DC1ACB"/>
    <w:rsid w:val="00DC331F"/>
    <w:rsid w:val="00DD12B4"/>
    <w:rsid w:val="00DD3D50"/>
    <w:rsid w:val="00DD48E0"/>
    <w:rsid w:val="00DD559A"/>
    <w:rsid w:val="00DD574E"/>
    <w:rsid w:val="00DD60EB"/>
    <w:rsid w:val="00DE078C"/>
    <w:rsid w:val="00DE1C3F"/>
    <w:rsid w:val="00DF0011"/>
    <w:rsid w:val="00DF0C31"/>
    <w:rsid w:val="00DF2967"/>
    <w:rsid w:val="00DF37F4"/>
    <w:rsid w:val="00DF4009"/>
    <w:rsid w:val="00DF4123"/>
    <w:rsid w:val="00DF4DAE"/>
    <w:rsid w:val="00DF5933"/>
    <w:rsid w:val="00E00B79"/>
    <w:rsid w:val="00E01842"/>
    <w:rsid w:val="00E02D7A"/>
    <w:rsid w:val="00E03EE2"/>
    <w:rsid w:val="00E0613C"/>
    <w:rsid w:val="00E11067"/>
    <w:rsid w:val="00E12C13"/>
    <w:rsid w:val="00E135BA"/>
    <w:rsid w:val="00E13D81"/>
    <w:rsid w:val="00E13E7F"/>
    <w:rsid w:val="00E148FC"/>
    <w:rsid w:val="00E15259"/>
    <w:rsid w:val="00E15CA3"/>
    <w:rsid w:val="00E162DC"/>
    <w:rsid w:val="00E16594"/>
    <w:rsid w:val="00E17AA9"/>
    <w:rsid w:val="00E17BBE"/>
    <w:rsid w:val="00E20A8D"/>
    <w:rsid w:val="00E21FE5"/>
    <w:rsid w:val="00E23AC1"/>
    <w:rsid w:val="00E23EA9"/>
    <w:rsid w:val="00E25DB3"/>
    <w:rsid w:val="00E30C94"/>
    <w:rsid w:val="00E31389"/>
    <w:rsid w:val="00E31CDD"/>
    <w:rsid w:val="00E31D0E"/>
    <w:rsid w:val="00E32491"/>
    <w:rsid w:val="00E331A8"/>
    <w:rsid w:val="00E350C8"/>
    <w:rsid w:val="00E35BAD"/>
    <w:rsid w:val="00E35D9E"/>
    <w:rsid w:val="00E40C63"/>
    <w:rsid w:val="00E41451"/>
    <w:rsid w:val="00E42992"/>
    <w:rsid w:val="00E43305"/>
    <w:rsid w:val="00E45380"/>
    <w:rsid w:val="00E4583F"/>
    <w:rsid w:val="00E504E8"/>
    <w:rsid w:val="00E54656"/>
    <w:rsid w:val="00E549EE"/>
    <w:rsid w:val="00E56A1B"/>
    <w:rsid w:val="00E56AF4"/>
    <w:rsid w:val="00E5777D"/>
    <w:rsid w:val="00E57EDE"/>
    <w:rsid w:val="00E61EC5"/>
    <w:rsid w:val="00E6428A"/>
    <w:rsid w:val="00E6706E"/>
    <w:rsid w:val="00E72497"/>
    <w:rsid w:val="00E74286"/>
    <w:rsid w:val="00E747E6"/>
    <w:rsid w:val="00E75D46"/>
    <w:rsid w:val="00E771FD"/>
    <w:rsid w:val="00E82432"/>
    <w:rsid w:val="00E824C2"/>
    <w:rsid w:val="00E85766"/>
    <w:rsid w:val="00E85E11"/>
    <w:rsid w:val="00E900AF"/>
    <w:rsid w:val="00E90A23"/>
    <w:rsid w:val="00EA0E8D"/>
    <w:rsid w:val="00EA11C0"/>
    <w:rsid w:val="00EA1E8C"/>
    <w:rsid w:val="00EA2610"/>
    <w:rsid w:val="00EA34A2"/>
    <w:rsid w:val="00EA4B14"/>
    <w:rsid w:val="00EA4CF3"/>
    <w:rsid w:val="00EA5E6C"/>
    <w:rsid w:val="00EB1500"/>
    <w:rsid w:val="00EB445C"/>
    <w:rsid w:val="00EB4AE2"/>
    <w:rsid w:val="00EB76D3"/>
    <w:rsid w:val="00EB7A0D"/>
    <w:rsid w:val="00EC0896"/>
    <w:rsid w:val="00EC0D19"/>
    <w:rsid w:val="00EC1206"/>
    <w:rsid w:val="00EC1848"/>
    <w:rsid w:val="00EC29ED"/>
    <w:rsid w:val="00EC3469"/>
    <w:rsid w:val="00EC4403"/>
    <w:rsid w:val="00EC5EE5"/>
    <w:rsid w:val="00EC63CC"/>
    <w:rsid w:val="00EE2890"/>
    <w:rsid w:val="00EE2A59"/>
    <w:rsid w:val="00EE3E37"/>
    <w:rsid w:val="00EE4024"/>
    <w:rsid w:val="00EE4140"/>
    <w:rsid w:val="00EE447C"/>
    <w:rsid w:val="00EF293F"/>
    <w:rsid w:val="00EF2BA9"/>
    <w:rsid w:val="00EF2ED3"/>
    <w:rsid w:val="00EF3391"/>
    <w:rsid w:val="00EF3AE2"/>
    <w:rsid w:val="00EF66BE"/>
    <w:rsid w:val="00EF7180"/>
    <w:rsid w:val="00F00FBA"/>
    <w:rsid w:val="00F04DF8"/>
    <w:rsid w:val="00F06491"/>
    <w:rsid w:val="00F07ACA"/>
    <w:rsid w:val="00F11C96"/>
    <w:rsid w:val="00F11D7D"/>
    <w:rsid w:val="00F1378A"/>
    <w:rsid w:val="00F156FE"/>
    <w:rsid w:val="00F15C90"/>
    <w:rsid w:val="00F15E29"/>
    <w:rsid w:val="00F17E73"/>
    <w:rsid w:val="00F20FBE"/>
    <w:rsid w:val="00F21E54"/>
    <w:rsid w:val="00F237F4"/>
    <w:rsid w:val="00F2511D"/>
    <w:rsid w:val="00F257BC"/>
    <w:rsid w:val="00F265C1"/>
    <w:rsid w:val="00F306B7"/>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50AE9"/>
    <w:rsid w:val="00F524F8"/>
    <w:rsid w:val="00F55368"/>
    <w:rsid w:val="00F57A6E"/>
    <w:rsid w:val="00F61AE8"/>
    <w:rsid w:val="00F62A07"/>
    <w:rsid w:val="00F67DBB"/>
    <w:rsid w:val="00F711F5"/>
    <w:rsid w:val="00F71B59"/>
    <w:rsid w:val="00F7224E"/>
    <w:rsid w:val="00F72490"/>
    <w:rsid w:val="00F77059"/>
    <w:rsid w:val="00F779DE"/>
    <w:rsid w:val="00F77CC1"/>
    <w:rsid w:val="00F803CB"/>
    <w:rsid w:val="00F80844"/>
    <w:rsid w:val="00F833D5"/>
    <w:rsid w:val="00F84729"/>
    <w:rsid w:val="00F84C5D"/>
    <w:rsid w:val="00F86A2B"/>
    <w:rsid w:val="00F87B24"/>
    <w:rsid w:val="00F87B7A"/>
    <w:rsid w:val="00F90329"/>
    <w:rsid w:val="00F915B5"/>
    <w:rsid w:val="00F91BF1"/>
    <w:rsid w:val="00F946CD"/>
    <w:rsid w:val="00F96DE0"/>
    <w:rsid w:val="00F97FB7"/>
    <w:rsid w:val="00FA08F8"/>
    <w:rsid w:val="00FA0AA9"/>
    <w:rsid w:val="00FA7A80"/>
    <w:rsid w:val="00FB0D73"/>
    <w:rsid w:val="00FB1041"/>
    <w:rsid w:val="00FB10A1"/>
    <w:rsid w:val="00FB21B3"/>
    <w:rsid w:val="00FB2350"/>
    <w:rsid w:val="00FB32C9"/>
    <w:rsid w:val="00FB3C9D"/>
    <w:rsid w:val="00FB4794"/>
    <w:rsid w:val="00FB4F9E"/>
    <w:rsid w:val="00FB77E1"/>
    <w:rsid w:val="00FC0634"/>
    <w:rsid w:val="00FC12EE"/>
    <w:rsid w:val="00FC1729"/>
    <w:rsid w:val="00FC22D1"/>
    <w:rsid w:val="00FC33C8"/>
    <w:rsid w:val="00FC5D7D"/>
    <w:rsid w:val="00FC6C49"/>
    <w:rsid w:val="00FC7347"/>
    <w:rsid w:val="00FC7B89"/>
    <w:rsid w:val="00FD05E3"/>
    <w:rsid w:val="00FD0B3D"/>
    <w:rsid w:val="00FD1E5C"/>
    <w:rsid w:val="00FD2A50"/>
    <w:rsid w:val="00FD3417"/>
    <w:rsid w:val="00FD4CB9"/>
    <w:rsid w:val="00FD571C"/>
    <w:rsid w:val="00FD6BD4"/>
    <w:rsid w:val="00FD74E0"/>
    <w:rsid w:val="00FD7EBF"/>
    <w:rsid w:val="00FE085C"/>
    <w:rsid w:val="00FE22F4"/>
    <w:rsid w:val="00FE461D"/>
    <w:rsid w:val="00FE574D"/>
    <w:rsid w:val="00FE5782"/>
    <w:rsid w:val="00FE6A8C"/>
    <w:rsid w:val="00FE70F4"/>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7715B848-64BE-4D08-8CB5-F84271D1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4"/>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4"/>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4"/>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tabs>
        <w:tab w:val="left" w:pos="1304"/>
      </w:tabs>
      <w:spacing w:beforeLines="50" w:before="50"/>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rsid w:val="00B93822"/>
  </w:style>
  <w:style w:type="character" w:customStyle="1" w:styleId="WW8Num1z0">
    <w:name w:val="WW8Num1z0"/>
    <w:rsid w:val="00084466"/>
  </w:style>
  <w:style w:type="character" w:customStyle="1" w:styleId="ObservationChar">
    <w:name w:val="Observation Char"/>
    <w:rsid w:val="008A2420"/>
    <w:rPr>
      <w:rFonts w:ascii="Arial" w:hAnsi="Arial"/>
      <w:b/>
      <w:bCs/>
      <w:lang w:val="en-GB"/>
    </w:rPr>
  </w:style>
  <w:style w:type="character" w:customStyle="1" w:styleId="B3Char">
    <w:name w:val="B3 Char"/>
    <w:qFormat/>
    <w:rsid w:val="00830DC2"/>
  </w:style>
  <w:style w:type="paragraph" w:customStyle="1" w:styleId="Comments">
    <w:name w:val="Comments"/>
    <w:basedOn w:val="a0"/>
    <w:link w:val="CommentsChar"/>
    <w:qFormat/>
    <w:rsid w:val="00DD48E0"/>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DD48E0"/>
    <w:rPr>
      <w:rFonts w:ascii="Arial" w:eastAsia="MS Mincho" w:hAnsi="Arial"/>
      <w:i/>
      <w:noProof/>
      <w:sz w:val="18"/>
      <w:szCs w:val="24"/>
      <w:lang w:val="en-GB" w:eastAsia="en-GB"/>
    </w:rPr>
  </w:style>
  <w:style w:type="paragraph" w:customStyle="1" w:styleId="Default">
    <w:name w:val="Default"/>
    <w:rsid w:val="005E18B8"/>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微软雅黑" w:eastAsia="微软雅黑" w:cs="微软雅黑"/>
      <w:color w:val="000000"/>
      <w:sz w:val="24"/>
      <w:szCs w:val="24"/>
    </w:rPr>
  </w:style>
  <w:style w:type="character" w:customStyle="1" w:styleId="cf01">
    <w:name w:val="cf01"/>
    <w:basedOn w:val="a1"/>
    <w:rsid w:val="00B55E8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145829860">
      <w:bodyDiv w:val="1"/>
      <w:marLeft w:val="0"/>
      <w:marRight w:val="0"/>
      <w:marTop w:val="0"/>
      <w:marBottom w:val="0"/>
      <w:divBdr>
        <w:top w:val="none" w:sz="0" w:space="0" w:color="auto"/>
        <w:left w:val="none" w:sz="0" w:space="0" w:color="auto"/>
        <w:bottom w:val="none" w:sz="0" w:space="0" w:color="auto"/>
        <w:right w:val="none" w:sz="0" w:space="0" w:color="auto"/>
      </w:divBdr>
      <w:divsChild>
        <w:div w:id="843514370">
          <w:marLeft w:val="1166"/>
          <w:marRight w:val="0"/>
          <w:marTop w:val="86"/>
          <w:marBottom w:val="0"/>
          <w:divBdr>
            <w:top w:val="none" w:sz="0" w:space="0" w:color="auto"/>
            <w:left w:val="none" w:sz="0" w:space="0" w:color="auto"/>
            <w:bottom w:val="none" w:sz="0" w:space="0" w:color="auto"/>
            <w:right w:val="none" w:sz="0" w:space="0" w:color="auto"/>
          </w:divBdr>
        </w:div>
      </w:divsChild>
    </w:div>
    <w:div w:id="151871063">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407729186">
      <w:bodyDiv w:val="1"/>
      <w:marLeft w:val="0"/>
      <w:marRight w:val="0"/>
      <w:marTop w:val="0"/>
      <w:marBottom w:val="0"/>
      <w:divBdr>
        <w:top w:val="none" w:sz="0" w:space="0" w:color="auto"/>
        <w:left w:val="none" w:sz="0" w:space="0" w:color="auto"/>
        <w:bottom w:val="none" w:sz="0" w:space="0" w:color="auto"/>
        <w:right w:val="none" w:sz="0" w:space="0" w:color="auto"/>
      </w:divBdr>
      <w:divsChild>
        <w:div w:id="129596306">
          <w:marLeft w:val="1627"/>
          <w:marRight w:val="0"/>
          <w:marTop w:val="86"/>
          <w:marBottom w:val="60"/>
          <w:divBdr>
            <w:top w:val="none" w:sz="0" w:space="0" w:color="auto"/>
            <w:left w:val="none" w:sz="0" w:space="0" w:color="auto"/>
            <w:bottom w:val="none" w:sz="0" w:space="0" w:color="auto"/>
            <w:right w:val="none" w:sz="0" w:space="0" w:color="auto"/>
          </w:divBdr>
        </w:div>
        <w:div w:id="491062610">
          <w:marLeft w:val="360"/>
          <w:marRight w:val="0"/>
          <w:marTop w:val="86"/>
          <w:marBottom w:val="60"/>
          <w:divBdr>
            <w:top w:val="none" w:sz="0" w:space="0" w:color="auto"/>
            <w:left w:val="none" w:sz="0" w:space="0" w:color="auto"/>
            <w:bottom w:val="none" w:sz="0" w:space="0" w:color="auto"/>
            <w:right w:val="none" w:sz="0" w:space="0" w:color="auto"/>
          </w:divBdr>
        </w:div>
        <w:div w:id="546188388">
          <w:marLeft w:val="1627"/>
          <w:marRight w:val="0"/>
          <w:marTop w:val="86"/>
          <w:marBottom w:val="60"/>
          <w:divBdr>
            <w:top w:val="none" w:sz="0" w:space="0" w:color="auto"/>
            <w:left w:val="none" w:sz="0" w:space="0" w:color="auto"/>
            <w:bottom w:val="none" w:sz="0" w:space="0" w:color="auto"/>
            <w:right w:val="none" w:sz="0" w:space="0" w:color="auto"/>
          </w:divBdr>
        </w:div>
        <w:div w:id="767041140">
          <w:marLeft w:val="360"/>
          <w:marRight w:val="0"/>
          <w:marTop w:val="86"/>
          <w:marBottom w:val="60"/>
          <w:divBdr>
            <w:top w:val="none" w:sz="0" w:space="0" w:color="auto"/>
            <w:left w:val="none" w:sz="0" w:space="0" w:color="auto"/>
            <w:bottom w:val="none" w:sz="0" w:space="0" w:color="auto"/>
            <w:right w:val="none" w:sz="0" w:space="0" w:color="auto"/>
          </w:divBdr>
        </w:div>
        <w:div w:id="1581981088">
          <w:marLeft w:val="360"/>
          <w:marRight w:val="0"/>
          <w:marTop w:val="86"/>
          <w:marBottom w:val="60"/>
          <w:divBdr>
            <w:top w:val="none" w:sz="0" w:space="0" w:color="auto"/>
            <w:left w:val="none" w:sz="0" w:space="0" w:color="auto"/>
            <w:bottom w:val="none" w:sz="0" w:space="0" w:color="auto"/>
            <w:right w:val="none" w:sz="0" w:space="0" w:color="auto"/>
          </w:divBdr>
        </w:div>
        <w:div w:id="1880581963">
          <w:marLeft w:val="994"/>
          <w:marRight w:val="0"/>
          <w:marTop w:val="86"/>
          <w:marBottom w:val="60"/>
          <w:divBdr>
            <w:top w:val="none" w:sz="0" w:space="0" w:color="auto"/>
            <w:left w:val="none" w:sz="0" w:space="0" w:color="auto"/>
            <w:bottom w:val="none" w:sz="0" w:space="0" w:color="auto"/>
            <w:right w:val="none" w:sz="0" w:space="0" w:color="auto"/>
          </w:divBdr>
        </w:div>
        <w:div w:id="1919364338">
          <w:marLeft w:val="994"/>
          <w:marRight w:val="0"/>
          <w:marTop w:val="86"/>
          <w:marBottom w:val="60"/>
          <w:divBdr>
            <w:top w:val="none" w:sz="0" w:space="0" w:color="auto"/>
            <w:left w:val="none" w:sz="0" w:space="0" w:color="auto"/>
            <w:bottom w:val="none" w:sz="0" w:space="0" w:color="auto"/>
            <w:right w:val="none" w:sz="0" w:space="0" w:color="auto"/>
          </w:divBdr>
        </w:div>
      </w:divsChild>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593590738">
      <w:bodyDiv w:val="1"/>
      <w:marLeft w:val="0"/>
      <w:marRight w:val="0"/>
      <w:marTop w:val="0"/>
      <w:marBottom w:val="0"/>
      <w:divBdr>
        <w:top w:val="none" w:sz="0" w:space="0" w:color="auto"/>
        <w:left w:val="none" w:sz="0" w:space="0" w:color="auto"/>
        <w:bottom w:val="none" w:sz="0" w:space="0" w:color="auto"/>
        <w:right w:val="none" w:sz="0" w:space="0" w:color="auto"/>
      </w:divBdr>
      <w:divsChild>
        <w:div w:id="1530872167">
          <w:marLeft w:val="1166"/>
          <w:marRight w:val="0"/>
          <w:marTop w:val="86"/>
          <w:marBottom w:val="0"/>
          <w:divBdr>
            <w:top w:val="none" w:sz="0" w:space="0" w:color="auto"/>
            <w:left w:val="none" w:sz="0" w:space="0" w:color="auto"/>
            <w:bottom w:val="none" w:sz="0" w:space="0" w:color="auto"/>
            <w:right w:val="none" w:sz="0" w:space="0" w:color="auto"/>
          </w:divBdr>
        </w:div>
      </w:divsChild>
    </w:div>
    <w:div w:id="66370756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11306699">
      <w:bodyDiv w:val="1"/>
      <w:marLeft w:val="0"/>
      <w:marRight w:val="0"/>
      <w:marTop w:val="0"/>
      <w:marBottom w:val="0"/>
      <w:divBdr>
        <w:top w:val="none" w:sz="0" w:space="0" w:color="auto"/>
        <w:left w:val="none" w:sz="0" w:space="0" w:color="auto"/>
        <w:bottom w:val="none" w:sz="0" w:space="0" w:color="auto"/>
        <w:right w:val="none" w:sz="0" w:space="0" w:color="auto"/>
      </w:divBdr>
      <w:divsChild>
        <w:div w:id="367754180">
          <w:marLeft w:val="360"/>
          <w:marRight w:val="0"/>
          <w:marTop w:val="86"/>
          <w:marBottom w:val="60"/>
          <w:divBdr>
            <w:top w:val="none" w:sz="0" w:space="0" w:color="auto"/>
            <w:left w:val="none" w:sz="0" w:space="0" w:color="auto"/>
            <w:bottom w:val="none" w:sz="0" w:space="0" w:color="auto"/>
            <w:right w:val="none" w:sz="0" w:space="0" w:color="auto"/>
          </w:divBdr>
        </w:div>
        <w:div w:id="597370896">
          <w:marLeft w:val="994"/>
          <w:marRight w:val="0"/>
          <w:marTop w:val="67"/>
          <w:marBottom w:val="60"/>
          <w:divBdr>
            <w:top w:val="none" w:sz="0" w:space="0" w:color="auto"/>
            <w:left w:val="none" w:sz="0" w:space="0" w:color="auto"/>
            <w:bottom w:val="none" w:sz="0" w:space="0" w:color="auto"/>
            <w:right w:val="none" w:sz="0" w:space="0" w:color="auto"/>
          </w:divBdr>
        </w:div>
        <w:div w:id="1252930051">
          <w:marLeft w:val="994"/>
          <w:marRight w:val="0"/>
          <w:marTop w:val="67"/>
          <w:marBottom w:val="60"/>
          <w:divBdr>
            <w:top w:val="none" w:sz="0" w:space="0" w:color="auto"/>
            <w:left w:val="none" w:sz="0" w:space="0" w:color="auto"/>
            <w:bottom w:val="none" w:sz="0" w:space="0" w:color="auto"/>
            <w:right w:val="none" w:sz="0" w:space="0" w:color="auto"/>
          </w:divBdr>
        </w:div>
        <w:div w:id="1614946732">
          <w:marLeft w:val="994"/>
          <w:marRight w:val="0"/>
          <w:marTop w:val="67"/>
          <w:marBottom w:val="60"/>
          <w:divBdr>
            <w:top w:val="none" w:sz="0" w:space="0" w:color="auto"/>
            <w:left w:val="none" w:sz="0" w:space="0" w:color="auto"/>
            <w:bottom w:val="none" w:sz="0" w:space="0" w:color="auto"/>
            <w:right w:val="none" w:sz="0" w:space="0" w:color="auto"/>
          </w:divBdr>
        </w:div>
      </w:divsChild>
    </w:div>
    <w:div w:id="1472291066">
      <w:bodyDiv w:val="1"/>
      <w:marLeft w:val="0"/>
      <w:marRight w:val="0"/>
      <w:marTop w:val="0"/>
      <w:marBottom w:val="0"/>
      <w:divBdr>
        <w:top w:val="none" w:sz="0" w:space="0" w:color="auto"/>
        <w:left w:val="none" w:sz="0" w:space="0" w:color="auto"/>
        <w:bottom w:val="none" w:sz="0" w:space="0" w:color="auto"/>
        <w:right w:val="none" w:sz="0" w:space="0" w:color="auto"/>
      </w:divBdr>
      <w:divsChild>
        <w:div w:id="534973585">
          <w:marLeft w:val="994"/>
          <w:marRight w:val="0"/>
          <w:marTop w:val="67"/>
          <w:marBottom w:val="60"/>
          <w:divBdr>
            <w:top w:val="none" w:sz="0" w:space="0" w:color="auto"/>
            <w:left w:val="none" w:sz="0" w:space="0" w:color="auto"/>
            <w:bottom w:val="none" w:sz="0" w:space="0" w:color="auto"/>
            <w:right w:val="none" w:sz="0" w:space="0" w:color="auto"/>
          </w:divBdr>
        </w:div>
        <w:div w:id="856961220">
          <w:marLeft w:val="1714"/>
          <w:marRight w:val="0"/>
          <w:marTop w:val="67"/>
          <w:marBottom w:val="60"/>
          <w:divBdr>
            <w:top w:val="none" w:sz="0" w:space="0" w:color="auto"/>
            <w:left w:val="none" w:sz="0" w:space="0" w:color="auto"/>
            <w:bottom w:val="none" w:sz="0" w:space="0" w:color="auto"/>
            <w:right w:val="none" w:sz="0" w:space="0" w:color="auto"/>
          </w:divBdr>
        </w:div>
        <w:div w:id="1036273705">
          <w:marLeft w:val="1714"/>
          <w:marRight w:val="0"/>
          <w:marTop w:val="67"/>
          <w:marBottom w:val="60"/>
          <w:divBdr>
            <w:top w:val="none" w:sz="0" w:space="0" w:color="auto"/>
            <w:left w:val="none" w:sz="0" w:space="0" w:color="auto"/>
            <w:bottom w:val="none" w:sz="0" w:space="0" w:color="auto"/>
            <w:right w:val="none" w:sz="0" w:space="0" w:color="auto"/>
          </w:divBdr>
        </w:div>
        <w:div w:id="1659772619">
          <w:marLeft w:val="1714"/>
          <w:marRight w:val="0"/>
          <w:marTop w:val="67"/>
          <w:marBottom w:val="60"/>
          <w:divBdr>
            <w:top w:val="none" w:sz="0" w:space="0" w:color="auto"/>
            <w:left w:val="none" w:sz="0" w:space="0" w:color="auto"/>
            <w:bottom w:val="none" w:sz="0" w:space="0" w:color="auto"/>
            <w:right w:val="none" w:sz="0" w:space="0" w:color="auto"/>
          </w:divBdr>
        </w:div>
      </w:divsChild>
    </w:div>
    <w:div w:id="1799906517">
      <w:bodyDiv w:val="1"/>
      <w:marLeft w:val="0"/>
      <w:marRight w:val="0"/>
      <w:marTop w:val="0"/>
      <w:marBottom w:val="0"/>
      <w:divBdr>
        <w:top w:val="none" w:sz="0" w:space="0" w:color="auto"/>
        <w:left w:val="none" w:sz="0" w:space="0" w:color="auto"/>
        <w:bottom w:val="none" w:sz="0" w:space="0" w:color="auto"/>
        <w:right w:val="none" w:sz="0" w:space="0" w:color="auto"/>
      </w:divBdr>
    </w:div>
    <w:div w:id="2055693871">
      <w:bodyDiv w:val="1"/>
      <w:marLeft w:val="0"/>
      <w:marRight w:val="0"/>
      <w:marTop w:val="0"/>
      <w:marBottom w:val="0"/>
      <w:divBdr>
        <w:top w:val="none" w:sz="0" w:space="0" w:color="auto"/>
        <w:left w:val="none" w:sz="0" w:space="0" w:color="auto"/>
        <w:bottom w:val="none" w:sz="0" w:space="0" w:color="auto"/>
        <w:right w:val="none" w:sz="0" w:space="0" w:color="auto"/>
      </w:divBdr>
      <w:divsChild>
        <w:div w:id="906844542">
          <w:marLeft w:val="1714"/>
          <w:marRight w:val="0"/>
          <w:marTop w:val="67"/>
          <w:marBottom w:val="60"/>
          <w:divBdr>
            <w:top w:val="none" w:sz="0" w:space="0" w:color="auto"/>
            <w:left w:val="none" w:sz="0" w:space="0" w:color="auto"/>
            <w:bottom w:val="none" w:sz="0" w:space="0" w:color="auto"/>
            <w:right w:val="none" w:sz="0" w:space="0" w:color="auto"/>
          </w:divBdr>
        </w:div>
        <w:div w:id="942610660">
          <w:marLeft w:val="1714"/>
          <w:marRight w:val="0"/>
          <w:marTop w:val="67"/>
          <w:marBottom w:val="60"/>
          <w:divBdr>
            <w:top w:val="none" w:sz="0" w:space="0" w:color="auto"/>
            <w:left w:val="none" w:sz="0" w:space="0" w:color="auto"/>
            <w:bottom w:val="none" w:sz="0" w:space="0" w:color="auto"/>
            <w:right w:val="none" w:sz="0" w:space="0" w:color="auto"/>
          </w:divBdr>
        </w:div>
        <w:div w:id="966357378">
          <w:marLeft w:val="1714"/>
          <w:marRight w:val="0"/>
          <w:marTop w:val="67"/>
          <w:marBottom w:val="60"/>
          <w:divBdr>
            <w:top w:val="none" w:sz="0" w:space="0" w:color="auto"/>
            <w:left w:val="none" w:sz="0" w:space="0" w:color="auto"/>
            <w:bottom w:val="none" w:sz="0" w:space="0" w:color="auto"/>
            <w:right w:val="none" w:sz="0" w:space="0" w:color="auto"/>
          </w:divBdr>
        </w:div>
        <w:div w:id="1341161118">
          <w:marLeft w:val="994"/>
          <w:marRight w:val="0"/>
          <w:marTop w:val="67"/>
          <w:marBottom w:val="60"/>
          <w:divBdr>
            <w:top w:val="none" w:sz="0" w:space="0" w:color="auto"/>
            <w:left w:val="none" w:sz="0" w:space="0" w:color="auto"/>
            <w:bottom w:val="none" w:sz="0" w:space="0" w:color="auto"/>
            <w:right w:val="none" w:sz="0" w:space="0" w:color="auto"/>
          </w:divBdr>
        </w:div>
      </w:divsChild>
    </w:div>
    <w:div w:id="2098205706">
      <w:bodyDiv w:val="1"/>
      <w:marLeft w:val="0"/>
      <w:marRight w:val="0"/>
      <w:marTop w:val="0"/>
      <w:marBottom w:val="0"/>
      <w:divBdr>
        <w:top w:val="none" w:sz="0" w:space="0" w:color="auto"/>
        <w:left w:val="none" w:sz="0" w:space="0" w:color="auto"/>
        <w:bottom w:val="none" w:sz="0" w:space="0" w:color="auto"/>
        <w:right w:val="none" w:sz="0" w:space="0" w:color="auto"/>
      </w:divBdr>
      <w:divsChild>
        <w:div w:id="1587378177">
          <w:marLeft w:val="994"/>
          <w:marRight w:val="0"/>
          <w:marTop w:val="67"/>
          <w:marBottom w:val="60"/>
          <w:divBdr>
            <w:top w:val="none" w:sz="0" w:space="0" w:color="auto"/>
            <w:left w:val="none" w:sz="0" w:space="0" w:color="auto"/>
            <w:bottom w:val="none" w:sz="0" w:space="0" w:color="auto"/>
            <w:right w:val="none" w:sz="0" w:space="0" w:color="auto"/>
          </w:divBdr>
        </w:div>
        <w:div w:id="2033535643">
          <w:marLeft w:val="994"/>
          <w:marRight w:val="0"/>
          <w:marTop w:val="67"/>
          <w:marBottom w:val="60"/>
          <w:divBdr>
            <w:top w:val="none" w:sz="0" w:space="0" w:color="auto"/>
            <w:left w:val="none" w:sz="0" w:space="0" w:color="auto"/>
            <w:bottom w:val="none" w:sz="0" w:space="0" w:color="auto"/>
            <w:right w:val="none" w:sz="0" w:space="0" w:color="auto"/>
          </w:divBdr>
        </w:div>
      </w:divsChild>
    </w:div>
    <w:div w:id="2100830201">
      <w:bodyDiv w:val="1"/>
      <w:marLeft w:val="0"/>
      <w:marRight w:val="0"/>
      <w:marTop w:val="0"/>
      <w:marBottom w:val="0"/>
      <w:divBdr>
        <w:top w:val="none" w:sz="0" w:space="0" w:color="auto"/>
        <w:left w:val="none" w:sz="0" w:space="0" w:color="auto"/>
        <w:bottom w:val="none" w:sz="0" w:space="0" w:color="auto"/>
        <w:right w:val="none" w:sz="0" w:space="0" w:color="auto"/>
      </w:divBdr>
      <w:divsChild>
        <w:div w:id="115830088">
          <w:marLeft w:val="360"/>
          <w:marRight w:val="0"/>
          <w:marTop w:val="86"/>
          <w:marBottom w:val="60"/>
          <w:divBdr>
            <w:top w:val="none" w:sz="0" w:space="0" w:color="auto"/>
            <w:left w:val="none" w:sz="0" w:space="0" w:color="auto"/>
            <w:bottom w:val="none" w:sz="0" w:space="0" w:color="auto"/>
            <w:right w:val="none" w:sz="0" w:space="0" w:color="auto"/>
          </w:divBdr>
        </w:div>
        <w:div w:id="2116124314">
          <w:marLeft w:val="360"/>
          <w:marRight w:val="0"/>
          <w:marTop w:val="86"/>
          <w:marBottom w:val="60"/>
          <w:divBdr>
            <w:top w:val="none" w:sz="0" w:space="0" w:color="auto"/>
            <w:left w:val="none" w:sz="0" w:space="0" w:color="auto"/>
            <w:bottom w:val="none" w:sz="0" w:space="0" w:color="auto"/>
            <w:right w:val="none" w:sz="0" w:space="0" w:color="auto"/>
          </w:divBdr>
        </w:div>
      </w:divsChild>
    </w:div>
    <w:div w:id="2124105572">
      <w:bodyDiv w:val="1"/>
      <w:marLeft w:val="0"/>
      <w:marRight w:val="0"/>
      <w:marTop w:val="0"/>
      <w:marBottom w:val="0"/>
      <w:divBdr>
        <w:top w:val="none" w:sz="0" w:space="0" w:color="auto"/>
        <w:left w:val="none" w:sz="0" w:space="0" w:color="auto"/>
        <w:bottom w:val="none" w:sz="0" w:space="0" w:color="auto"/>
        <w:right w:val="none" w:sz="0" w:space="0" w:color="auto"/>
      </w:divBdr>
      <w:divsChild>
        <w:div w:id="272175378">
          <w:marLeft w:val="1627"/>
          <w:marRight w:val="0"/>
          <w:marTop w:val="86"/>
          <w:marBottom w:val="60"/>
          <w:divBdr>
            <w:top w:val="none" w:sz="0" w:space="0" w:color="auto"/>
            <w:left w:val="none" w:sz="0" w:space="0" w:color="auto"/>
            <w:bottom w:val="none" w:sz="0" w:space="0" w:color="auto"/>
            <w:right w:val="none" w:sz="0" w:space="0" w:color="auto"/>
          </w:divBdr>
        </w:div>
        <w:div w:id="1102609975">
          <w:marLeft w:val="1627"/>
          <w:marRight w:val="0"/>
          <w:marTop w:val="86"/>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E545-B7BE-4DB0-818B-A2765CD8B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Pages>
  <Words>728</Words>
  <Characters>4156</Characters>
  <Application>Microsoft Office Word</Application>
  <DocSecurity>0</DocSecurity>
  <Lines>34</Lines>
  <Paragraphs>9</Paragraphs>
  <ScaleCrop>false</ScaleCrop>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OPPO-huyi</cp:lastModifiedBy>
  <cp:revision>11</cp:revision>
  <dcterms:created xsi:type="dcterms:W3CDTF">2025-05-09T07:04:00Z</dcterms:created>
  <dcterms:modified xsi:type="dcterms:W3CDTF">2025-10-02T11:35:00Z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